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13ECC8" w14:textId="235C0D29" w:rsidR="00FE0204" w:rsidRDefault="00FE0204" w:rsidP="00EE53C6">
      <w:pPr>
        <w:spacing w:line="276" w:lineRule="auto"/>
      </w:pPr>
      <w:r>
        <w:t>Dear reviewer</w:t>
      </w:r>
      <w:r>
        <w:rPr>
          <w:rFonts w:hint="eastAsia"/>
        </w:rPr>
        <w:t>,</w:t>
      </w:r>
    </w:p>
    <w:p w14:paraId="1D7194F8" w14:textId="77777777" w:rsidR="00C77AAD" w:rsidRDefault="00C77AAD" w:rsidP="00EE53C6">
      <w:pPr>
        <w:spacing w:line="276" w:lineRule="auto"/>
      </w:pPr>
    </w:p>
    <w:p w14:paraId="3C857440" w14:textId="3343F109" w:rsidR="00740A59" w:rsidRDefault="00EE53C6" w:rsidP="00EE53C6">
      <w:pPr>
        <w:spacing w:line="276" w:lineRule="auto"/>
        <w:rPr>
          <w:rFonts w:hint="eastAsia"/>
        </w:rPr>
      </w:pPr>
      <w:r w:rsidRPr="001B3C4D">
        <w:t>Thank you very muc</w:t>
      </w:r>
      <w:r>
        <w:t>h for your comment</w:t>
      </w:r>
      <w:r w:rsidR="008E0134">
        <w:rPr>
          <w:rFonts w:hint="eastAsia"/>
        </w:rPr>
        <w:t>s</w:t>
      </w:r>
      <w:r>
        <w:t xml:space="preserve"> on our paper</w:t>
      </w:r>
      <w:r w:rsidR="008E0134">
        <w:rPr>
          <w:rFonts w:hint="eastAsia"/>
        </w:rPr>
        <w:t xml:space="preserve">! </w:t>
      </w:r>
      <w:r w:rsidR="008E0134" w:rsidRPr="008E0134">
        <w:t xml:space="preserve">Your review and </w:t>
      </w:r>
      <w:r w:rsidR="008E0134">
        <w:rPr>
          <w:rFonts w:hint="eastAsia"/>
        </w:rPr>
        <w:t>comments</w:t>
      </w:r>
      <w:r w:rsidR="008E0134" w:rsidRPr="008E0134">
        <w:t xml:space="preserve"> are very helpful to our </w:t>
      </w:r>
      <w:r w:rsidR="008E0134">
        <w:rPr>
          <w:rFonts w:hint="eastAsia"/>
        </w:rPr>
        <w:t>paper</w:t>
      </w:r>
      <w:r w:rsidR="008E0134" w:rsidRPr="008E0134">
        <w:t xml:space="preserve">, and we have learned a lot from </w:t>
      </w:r>
      <w:r w:rsidR="008E0134">
        <w:rPr>
          <w:rFonts w:hint="eastAsia"/>
        </w:rPr>
        <w:t>them</w:t>
      </w:r>
      <w:r w:rsidR="008E0134" w:rsidRPr="008E0134">
        <w:t>.</w:t>
      </w:r>
      <w:r w:rsidR="008E0134">
        <w:rPr>
          <w:rFonts w:hint="eastAsia"/>
        </w:rPr>
        <w:t xml:space="preserve"> </w:t>
      </w:r>
      <w:r w:rsidR="008E0134" w:rsidRPr="008E0134">
        <w:t>We reply to your comments one by one as follows</w:t>
      </w:r>
      <w:r w:rsidR="008E0134">
        <w:rPr>
          <w:rFonts w:hint="eastAsia"/>
        </w:rPr>
        <w:t>.</w:t>
      </w:r>
    </w:p>
    <w:p w14:paraId="5BD5C719" w14:textId="77777777" w:rsidR="008E0134" w:rsidRDefault="008E0134" w:rsidP="00EE53C6">
      <w:pPr>
        <w:spacing w:line="276" w:lineRule="auto"/>
      </w:pPr>
      <w:bookmarkStart w:id="0" w:name="_GoBack"/>
      <w:bookmarkEnd w:id="0"/>
    </w:p>
    <w:p w14:paraId="07B37356" w14:textId="211D7707" w:rsidR="00F95D7B" w:rsidRDefault="00740A59" w:rsidP="00740A59">
      <w:pPr>
        <w:autoSpaceDE w:val="0"/>
        <w:autoSpaceDN w:val="0"/>
        <w:adjustRightInd w:val="0"/>
        <w:jc w:val="left"/>
        <w:rPr>
          <w:rFonts w:eastAsiaTheme="minorEastAsia" w:hint="eastAsia"/>
          <w:kern w:val="0"/>
        </w:rPr>
      </w:pPr>
      <w:r w:rsidRPr="00401B36">
        <w:rPr>
          <w:rFonts w:eastAsiaTheme="minorEastAsia"/>
          <w:b/>
          <w:kern w:val="0"/>
        </w:rPr>
        <w:t>Comments</w:t>
      </w:r>
      <w:r w:rsidR="008E0134">
        <w:rPr>
          <w:rFonts w:eastAsiaTheme="minorEastAsia" w:hint="eastAsia"/>
          <w:b/>
          <w:kern w:val="0"/>
        </w:rPr>
        <w:t xml:space="preserve"> 1</w:t>
      </w:r>
      <w:r w:rsidRPr="00401B36">
        <w:rPr>
          <w:rFonts w:eastAsiaTheme="minorEastAsia"/>
          <w:b/>
          <w:kern w:val="0"/>
        </w:rPr>
        <w:t>:</w:t>
      </w:r>
      <w:r>
        <w:rPr>
          <w:rFonts w:eastAsiaTheme="minorEastAsia"/>
          <w:kern w:val="0"/>
        </w:rPr>
        <w:t xml:space="preserve"> </w:t>
      </w:r>
      <w:r w:rsidRPr="00740A59">
        <w:rPr>
          <w:rFonts w:eastAsiaTheme="minorEastAsia"/>
          <w:kern w:val="0"/>
        </w:rPr>
        <w:t>Only in the beginning, a definition of the ABL and the different layers should be helpful, e.g.</w:t>
      </w:r>
      <w:r>
        <w:rPr>
          <w:rFonts w:eastAsiaTheme="minorEastAsia" w:hint="eastAsia"/>
          <w:kern w:val="0"/>
        </w:rPr>
        <w:t xml:space="preserve"> </w:t>
      </w:r>
      <w:r w:rsidRPr="00740A59">
        <w:rPr>
          <w:rFonts w:eastAsiaTheme="minorEastAsia"/>
          <w:kern w:val="0"/>
        </w:rPr>
        <w:t>Mixing Layer, Surface Inversion Layer, Capping Inversion, Convective Mixed Layer,</w:t>
      </w:r>
      <w:r>
        <w:rPr>
          <w:rFonts w:eastAsiaTheme="minorEastAsia" w:hint="eastAsia"/>
          <w:kern w:val="0"/>
        </w:rPr>
        <w:t xml:space="preserve"> </w:t>
      </w:r>
      <w:proofErr w:type="gramStart"/>
      <w:r w:rsidRPr="00740A59">
        <w:rPr>
          <w:rFonts w:eastAsiaTheme="minorEastAsia"/>
          <w:kern w:val="0"/>
        </w:rPr>
        <w:t>Residual</w:t>
      </w:r>
      <w:proofErr w:type="gramEnd"/>
      <w:r w:rsidRPr="00740A59">
        <w:rPr>
          <w:rFonts w:eastAsiaTheme="minorEastAsia"/>
          <w:kern w:val="0"/>
        </w:rPr>
        <w:t xml:space="preserve"> Layer.</w:t>
      </w:r>
    </w:p>
    <w:p w14:paraId="65EE65C7" w14:textId="77777777" w:rsidR="008E0134" w:rsidRPr="00740A59" w:rsidRDefault="008E0134" w:rsidP="00740A59">
      <w:pPr>
        <w:autoSpaceDE w:val="0"/>
        <w:autoSpaceDN w:val="0"/>
        <w:adjustRightInd w:val="0"/>
        <w:jc w:val="left"/>
        <w:rPr>
          <w:rFonts w:eastAsiaTheme="minorEastAsia"/>
          <w:kern w:val="0"/>
        </w:rPr>
      </w:pPr>
    </w:p>
    <w:p w14:paraId="23AC50C7" w14:textId="054D0C30" w:rsidR="00F60A1B" w:rsidRPr="001811F0" w:rsidRDefault="00740A59" w:rsidP="00401B36">
      <w:pPr>
        <w:spacing w:line="276" w:lineRule="auto"/>
        <w:rPr>
          <w:rFonts w:eastAsia="宋体"/>
        </w:rPr>
      </w:pPr>
      <w:r w:rsidRPr="00740A59">
        <w:rPr>
          <w:rFonts w:eastAsia="宋体" w:hint="eastAsia"/>
          <w:b/>
        </w:rPr>
        <w:t>Response</w:t>
      </w:r>
      <w:r w:rsidRPr="00740A59">
        <w:rPr>
          <w:rFonts w:eastAsia="宋体" w:hint="eastAsia"/>
          <w:b/>
        </w:rPr>
        <w:t>：</w:t>
      </w:r>
      <w:r w:rsidR="004613BC" w:rsidRPr="006D3FEC">
        <w:rPr>
          <w:rFonts w:eastAsia="宋体"/>
        </w:rPr>
        <w:t xml:space="preserve">We </w:t>
      </w:r>
      <w:r w:rsidR="0000562F" w:rsidRPr="006D3FEC">
        <w:rPr>
          <w:rFonts w:eastAsia="宋体"/>
        </w:rPr>
        <w:t xml:space="preserve">have added the definition of </w:t>
      </w:r>
      <w:r w:rsidR="004613BC" w:rsidRPr="006D3FEC">
        <w:rPr>
          <w:rFonts w:eastAsia="宋体"/>
        </w:rPr>
        <w:t xml:space="preserve">the </w:t>
      </w:r>
      <w:r w:rsidR="00EC795E" w:rsidRPr="006D3FEC">
        <w:rPr>
          <w:rFonts w:eastAsia="宋体"/>
        </w:rPr>
        <w:t xml:space="preserve">Mixing layer, </w:t>
      </w:r>
      <w:r w:rsidR="00EC795E" w:rsidRPr="001811F0">
        <w:rPr>
          <w:rFonts w:eastAsia="宋体"/>
        </w:rPr>
        <w:t xml:space="preserve">surface inversion layer, capping inversion, convective mixing layer and residual layer </w:t>
      </w:r>
      <w:r w:rsidR="0000562F" w:rsidRPr="001811F0">
        <w:rPr>
          <w:rFonts w:eastAsia="宋体"/>
        </w:rPr>
        <w:t>in the l</w:t>
      </w:r>
      <w:r w:rsidR="00F95D7B" w:rsidRPr="001811F0">
        <w:rPr>
          <w:rFonts w:eastAsia="宋体"/>
        </w:rPr>
        <w:t xml:space="preserve">atest </w:t>
      </w:r>
      <w:r w:rsidR="0000562F" w:rsidRPr="001811F0">
        <w:rPr>
          <w:rFonts w:eastAsia="宋体"/>
        </w:rPr>
        <w:t>r</w:t>
      </w:r>
      <w:r w:rsidR="00F95D7B" w:rsidRPr="001811F0">
        <w:rPr>
          <w:rFonts w:eastAsia="宋体"/>
        </w:rPr>
        <w:t>evis</w:t>
      </w:r>
      <w:r w:rsidR="0000562F" w:rsidRPr="001811F0">
        <w:rPr>
          <w:rFonts w:eastAsia="宋体"/>
        </w:rPr>
        <w:t>ed paper</w:t>
      </w:r>
      <w:r w:rsidR="008E0134">
        <w:rPr>
          <w:rFonts w:eastAsia="宋体" w:hint="eastAsia"/>
        </w:rPr>
        <w:t xml:space="preserve">: </w:t>
      </w:r>
    </w:p>
    <w:p w14:paraId="3E81AE34" w14:textId="6F4F3340" w:rsidR="00740A59" w:rsidRPr="001811F0" w:rsidRDefault="0072187C" w:rsidP="00740A59">
      <w:pPr>
        <w:pStyle w:val="a7"/>
        <w:rPr>
          <w:rFonts w:eastAsia="宋体"/>
        </w:rPr>
      </w:pPr>
      <w:r w:rsidRPr="008E0134">
        <w:rPr>
          <w:rFonts w:eastAsia="宋体"/>
          <w:color w:val="3333FF"/>
        </w:rPr>
        <w:t>“</w:t>
      </w:r>
      <w:r w:rsidR="00D44CF3" w:rsidRPr="008E0134">
        <w:rPr>
          <w:color w:val="3333FF"/>
        </w:rPr>
        <w:t>Because of the Earth's rotation, the ABL presents strong diurnal variation, leading to the formation of many different layers in the boundary layer. The mixing layer accounts for a large proportion of the ABL in the deep convective boundary layer, and at present, the height of the mixing layer is equivalent to the height of the ABL. Pollutants emitted into the ABL can reach a certain height through turbulent vertical mixing processes</w:t>
      </w:r>
      <w:r w:rsidR="00D44CF3" w:rsidRPr="008E0134">
        <w:rPr>
          <w:rFonts w:eastAsia="宋体"/>
          <w:color w:val="3333FF"/>
        </w:rPr>
        <w:t xml:space="preserve"> </w:t>
      </w:r>
      <w:r w:rsidR="00483061" w:rsidRPr="008E0134">
        <w:rPr>
          <w:rFonts w:eastAsia="宋体"/>
          <w:color w:val="3333FF"/>
        </w:rPr>
        <w:t>(</w:t>
      </w:r>
      <w:proofErr w:type="spellStart"/>
      <w:r w:rsidR="00483061" w:rsidRPr="008E0134">
        <w:rPr>
          <w:rFonts w:eastAsia="宋体"/>
          <w:color w:val="3333FF"/>
        </w:rPr>
        <w:t>Emeis</w:t>
      </w:r>
      <w:proofErr w:type="spellEnd"/>
      <w:r w:rsidR="008D0507" w:rsidRPr="008E0134">
        <w:rPr>
          <w:rFonts w:eastAsia="宋体"/>
          <w:color w:val="3333FF"/>
        </w:rPr>
        <w:t xml:space="preserve"> and </w:t>
      </w:r>
      <w:proofErr w:type="spellStart"/>
      <w:r w:rsidR="008D0507" w:rsidRPr="008E0134">
        <w:rPr>
          <w:rFonts w:eastAsia="宋体"/>
          <w:color w:val="3333FF"/>
        </w:rPr>
        <w:t>Schäfer</w:t>
      </w:r>
      <w:proofErr w:type="spellEnd"/>
      <w:r w:rsidR="008D0507" w:rsidRPr="008E0134">
        <w:rPr>
          <w:rFonts w:eastAsia="宋体"/>
          <w:color w:val="3333FF"/>
        </w:rPr>
        <w:t>, 2006</w:t>
      </w:r>
      <w:r w:rsidR="00483061" w:rsidRPr="008E0134">
        <w:rPr>
          <w:rFonts w:eastAsia="宋体"/>
          <w:color w:val="3333FF"/>
        </w:rPr>
        <w:t>)</w:t>
      </w:r>
      <w:r w:rsidR="00B57ED9" w:rsidRPr="008E0134">
        <w:rPr>
          <w:rFonts w:eastAsia="宋体"/>
          <w:color w:val="3333FF"/>
        </w:rPr>
        <w:t xml:space="preserve">, </w:t>
      </w:r>
      <w:r w:rsidR="00D44CF3" w:rsidRPr="008E0134">
        <w:rPr>
          <w:color w:val="3333FF"/>
        </w:rPr>
        <w:t>making it possible to determine the ABL height from the concentration of pollutants. The top of the mixing layer exhibits capping inversion. Due to a change in the surface net radiation occurring at night, a stable boundary layer begins to form at night because of the cooling effect of the ground surface, and the surface inversion layer is nearest to the ground. The nocturnal stable boundary layer is often accompanied by a residual layer that maintains the characteristics of the daytime mixing layer</w:t>
      </w:r>
      <w:r w:rsidR="00D44CF3" w:rsidRPr="008E0134">
        <w:rPr>
          <w:rFonts w:eastAsia="宋体"/>
          <w:color w:val="3333FF"/>
        </w:rPr>
        <w:t xml:space="preserve"> </w:t>
      </w:r>
      <w:r w:rsidR="00483061" w:rsidRPr="008E0134">
        <w:rPr>
          <w:rFonts w:eastAsia="宋体"/>
          <w:color w:val="3333FF"/>
        </w:rPr>
        <w:t>(Stull</w:t>
      </w:r>
      <w:r w:rsidR="008D0507" w:rsidRPr="008E0134">
        <w:rPr>
          <w:rFonts w:eastAsia="宋体"/>
          <w:color w:val="3333FF"/>
        </w:rPr>
        <w:t>, 1988</w:t>
      </w:r>
      <w:r w:rsidR="00483061" w:rsidRPr="008E0134">
        <w:rPr>
          <w:rFonts w:eastAsia="宋体"/>
          <w:color w:val="3333FF"/>
        </w:rPr>
        <w:t>)</w:t>
      </w:r>
      <w:r w:rsidR="00BE50FE" w:rsidRPr="008E0134">
        <w:rPr>
          <w:rFonts w:eastAsia="宋体"/>
          <w:color w:val="3333FF"/>
        </w:rPr>
        <w:t>.</w:t>
      </w:r>
      <w:r w:rsidRPr="008E0134">
        <w:rPr>
          <w:rFonts w:eastAsia="宋体"/>
          <w:color w:val="3333FF"/>
        </w:rPr>
        <w:t>”</w:t>
      </w:r>
      <w:bookmarkStart w:id="1" w:name="_Hlk6085992"/>
      <w:r w:rsidR="00740A59">
        <w:rPr>
          <w:rFonts w:eastAsia="宋体"/>
        </w:rPr>
        <w:t xml:space="preserve"> </w:t>
      </w:r>
      <w:r w:rsidR="00740A59" w:rsidRPr="001811F0">
        <w:rPr>
          <w:rFonts w:eastAsia="宋体"/>
          <w:color w:val="FF0000"/>
        </w:rPr>
        <w:t>(Page</w:t>
      </w:r>
      <w:r w:rsidR="00740A59" w:rsidRPr="001811F0">
        <w:rPr>
          <w:rFonts w:eastAsia="宋体" w:hint="eastAsia"/>
          <w:color w:val="FF0000"/>
        </w:rPr>
        <w:t xml:space="preserve">2 </w:t>
      </w:r>
      <w:r w:rsidR="00740A59" w:rsidRPr="001811F0">
        <w:rPr>
          <w:rFonts w:eastAsia="宋体"/>
          <w:color w:val="FF0000"/>
        </w:rPr>
        <w:t>Line</w:t>
      </w:r>
      <w:r w:rsidR="00740A59">
        <w:rPr>
          <w:rFonts w:eastAsia="宋体" w:hint="eastAsia"/>
          <w:color w:val="FF0000"/>
        </w:rPr>
        <w:t>7</w:t>
      </w:r>
      <w:r w:rsidR="00740A59" w:rsidRPr="001811F0">
        <w:rPr>
          <w:rFonts w:eastAsia="宋体" w:hint="eastAsia"/>
          <w:color w:val="FF0000"/>
        </w:rPr>
        <w:t>-</w:t>
      </w:r>
      <w:r w:rsidR="00740A59">
        <w:rPr>
          <w:rFonts w:eastAsia="宋体" w:hint="eastAsia"/>
          <w:color w:val="FF0000"/>
        </w:rPr>
        <w:t>15</w:t>
      </w:r>
      <w:r w:rsidR="00740A59">
        <w:rPr>
          <w:rFonts w:eastAsia="宋体"/>
          <w:color w:val="FF0000"/>
        </w:rPr>
        <w:t>, revised paper</w:t>
      </w:r>
      <w:r w:rsidR="00740A59" w:rsidRPr="001811F0">
        <w:rPr>
          <w:rFonts w:eastAsia="宋体"/>
          <w:color w:val="FF0000"/>
        </w:rPr>
        <w:t>).</w:t>
      </w:r>
    </w:p>
    <w:bookmarkEnd w:id="1"/>
    <w:p w14:paraId="335DB309" w14:textId="0DB19FC8" w:rsidR="005D2EC9" w:rsidRPr="00401B36" w:rsidRDefault="005D2EC9" w:rsidP="00740A59">
      <w:pPr>
        <w:spacing w:line="360" w:lineRule="auto"/>
        <w:rPr>
          <w:rFonts w:eastAsia="宋体"/>
        </w:rPr>
      </w:pPr>
    </w:p>
    <w:p w14:paraId="1A9F3BA3" w14:textId="7C3B2852" w:rsidR="00740A59" w:rsidRDefault="00740A59" w:rsidP="00740A59">
      <w:pPr>
        <w:autoSpaceDE w:val="0"/>
        <w:autoSpaceDN w:val="0"/>
        <w:adjustRightInd w:val="0"/>
        <w:jc w:val="left"/>
        <w:rPr>
          <w:rFonts w:eastAsiaTheme="minorEastAsia" w:hint="eastAsia"/>
          <w:kern w:val="0"/>
        </w:rPr>
      </w:pPr>
      <w:r w:rsidRPr="00401B36">
        <w:rPr>
          <w:rFonts w:eastAsiaTheme="minorEastAsia"/>
          <w:b/>
          <w:kern w:val="0"/>
        </w:rPr>
        <w:t>Comment</w:t>
      </w:r>
      <w:r w:rsidR="00973D46" w:rsidRPr="00401B36">
        <w:rPr>
          <w:rFonts w:eastAsiaTheme="minorEastAsia"/>
          <w:b/>
          <w:kern w:val="0"/>
        </w:rPr>
        <w:t>s</w:t>
      </w:r>
      <w:r w:rsidR="008E0134">
        <w:rPr>
          <w:rFonts w:eastAsiaTheme="minorEastAsia" w:hint="eastAsia"/>
          <w:b/>
          <w:kern w:val="0"/>
        </w:rPr>
        <w:t>2</w:t>
      </w:r>
      <w:r w:rsidRPr="00401B36">
        <w:rPr>
          <w:rFonts w:eastAsiaTheme="minorEastAsia"/>
          <w:b/>
          <w:kern w:val="0"/>
        </w:rPr>
        <w:t xml:space="preserve">: </w:t>
      </w:r>
      <w:r w:rsidRPr="00740A59">
        <w:rPr>
          <w:rFonts w:eastAsiaTheme="minorEastAsia"/>
          <w:kern w:val="0"/>
        </w:rPr>
        <w:t>Usually the ABL is the turbu</w:t>
      </w:r>
      <w:r w:rsidR="008E0134">
        <w:rPr>
          <w:rFonts w:eastAsiaTheme="minorEastAsia" w:hint="eastAsia"/>
          <w:kern w:val="0"/>
        </w:rPr>
        <w:t>lent</w:t>
      </w:r>
      <w:r w:rsidRPr="00740A59">
        <w:rPr>
          <w:rFonts w:eastAsiaTheme="minorEastAsia"/>
          <w:kern w:val="0"/>
        </w:rPr>
        <w:t xml:space="preserve"> layer with winds influenced by the earth surface. Within</w:t>
      </w:r>
      <w:r>
        <w:rPr>
          <w:rFonts w:eastAsiaTheme="minorEastAsia" w:hint="eastAsia"/>
          <w:kern w:val="0"/>
        </w:rPr>
        <w:t xml:space="preserve"> </w:t>
      </w:r>
      <w:r w:rsidRPr="00740A59">
        <w:rPr>
          <w:rFonts w:eastAsiaTheme="minorEastAsia"/>
          <w:kern w:val="0"/>
        </w:rPr>
        <w:t>this definition the Wind Profile Radar (WPR – the full word should not only be used in</w:t>
      </w:r>
      <w:r>
        <w:rPr>
          <w:rFonts w:eastAsiaTheme="minorEastAsia" w:hint="eastAsia"/>
          <w:kern w:val="0"/>
        </w:rPr>
        <w:t xml:space="preserve"> </w:t>
      </w:r>
      <w:r w:rsidRPr="00740A59">
        <w:rPr>
          <w:rFonts w:eastAsiaTheme="minorEastAsia"/>
          <w:kern w:val="0"/>
        </w:rPr>
        <w:t>the abstract) gives the best result of the ABL height. In the air quality community the mixing layer and inversion layers are more common to use in the context of air pollution concentrations. These terms are explained at the beginning of chapter 3.2. But this could be done some more concisely., perhaps extracting one day of Fig. 3 and explaining it.</w:t>
      </w:r>
      <w:r>
        <w:rPr>
          <w:rFonts w:eastAsiaTheme="minorEastAsia" w:hint="eastAsia"/>
          <w:kern w:val="0"/>
        </w:rPr>
        <w:t xml:space="preserve"> </w:t>
      </w:r>
      <w:r w:rsidRPr="00740A59">
        <w:rPr>
          <w:rFonts w:eastAsiaTheme="minorEastAsia"/>
          <w:kern w:val="0"/>
        </w:rPr>
        <w:t xml:space="preserve">In Fig. 3 the heights </w:t>
      </w:r>
      <w:proofErr w:type="spellStart"/>
      <w:r w:rsidRPr="00740A59">
        <w:rPr>
          <w:rFonts w:eastAsiaTheme="minorEastAsia"/>
          <w:kern w:val="0"/>
        </w:rPr>
        <w:t>Hc</w:t>
      </w:r>
      <w:proofErr w:type="spellEnd"/>
      <w:r w:rsidRPr="00740A59">
        <w:rPr>
          <w:rFonts w:eastAsiaTheme="minorEastAsia"/>
          <w:kern w:val="0"/>
        </w:rPr>
        <w:t xml:space="preserve"> and Hu should be marked which </w:t>
      </w:r>
      <w:proofErr w:type="gramStart"/>
      <w:r w:rsidRPr="00740A59">
        <w:rPr>
          <w:rFonts w:eastAsiaTheme="minorEastAsia"/>
          <w:kern w:val="0"/>
        </w:rPr>
        <w:t xml:space="preserve">are </w:t>
      </w:r>
      <w:proofErr w:type="spellStart"/>
      <w:r w:rsidRPr="00740A59">
        <w:rPr>
          <w:rFonts w:eastAsiaTheme="minorEastAsia"/>
          <w:kern w:val="0"/>
        </w:rPr>
        <w:t>re</w:t>
      </w:r>
      <w:r w:rsidR="008E0134">
        <w:rPr>
          <w:rFonts w:eastAsiaTheme="minorEastAsia" w:hint="eastAsia"/>
          <w:kern w:val="0"/>
        </w:rPr>
        <w:t>f</w:t>
      </w:r>
      <w:r w:rsidRPr="00740A59">
        <w:rPr>
          <w:rFonts w:eastAsiaTheme="minorEastAsia"/>
          <w:kern w:val="0"/>
        </w:rPr>
        <w:t>fer</w:t>
      </w:r>
      <w:r w:rsidR="008E0134">
        <w:rPr>
          <w:rFonts w:eastAsiaTheme="minorEastAsia" w:hint="eastAsia"/>
          <w:kern w:val="0"/>
        </w:rPr>
        <w:t>e</w:t>
      </w:r>
      <w:r w:rsidRPr="00740A59">
        <w:rPr>
          <w:rFonts w:eastAsiaTheme="minorEastAsia"/>
          <w:kern w:val="0"/>
        </w:rPr>
        <w:t>d</w:t>
      </w:r>
      <w:proofErr w:type="spellEnd"/>
      <w:proofErr w:type="gramEnd"/>
      <w:r w:rsidR="008E0134">
        <w:rPr>
          <w:rFonts w:eastAsiaTheme="minorEastAsia" w:hint="eastAsia"/>
          <w:kern w:val="0"/>
        </w:rPr>
        <w:t xml:space="preserve"> </w:t>
      </w:r>
      <w:r w:rsidRPr="00740A59">
        <w:rPr>
          <w:rFonts w:eastAsiaTheme="minorEastAsia"/>
          <w:kern w:val="0"/>
        </w:rPr>
        <w:t>to later.</w:t>
      </w:r>
    </w:p>
    <w:p w14:paraId="685418C8" w14:textId="77777777" w:rsidR="008E0134" w:rsidRPr="00740A59" w:rsidRDefault="008E0134" w:rsidP="00740A59">
      <w:pPr>
        <w:autoSpaceDE w:val="0"/>
        <w:autoSpaceDN w:val="0"/>
        <w:adjustRightInd w:val="0"/>
        <w:jc w:val="left"/>
        <w:rPr>
          <w:rFonts w:eastAsiaTheme="minorEastAsia"/>
          <w:kern w:val="0"/>
        </w:rPr>
      </w:pPr>
    </w:p>
    <w:p w14:paraId="62ADF5B9" w14:textId="4F3B955E" w:rsidR="00EB6364" w:rsidRPr="009829C3" w:rsidRDefault="00740A59" w:rsidP="00740A59">
      <w:pPr>
        <w:spacing w:line="276" w:lineRule="auto"/>
        <w:rPr>
          <w:rFonts w:eastAsia="宋体"/>
          <w:color w:val="FF0000"/>
        </w:rPr>
      </w:pPr>
      <w:r w:rsidRPr="00401B36">
        <w:rPr>
          <w:rFonts w:eastAsia="宋体" w:hint="eastAsia"/>
          <w:b/>
        </w:rPr>
        <w:t>Response</w:t>
      </w:r>
      <w:r w:rsidRPr="00401B36">
        <w:rPr>
          <w:rFonts w:eastAsia="宋体" w:hint="eastAsia"/>
          <w:b/>
        </w:rPr>
        <w:t>：</w:t>
      </w:r>
      <w:r w:rsidR="00017A19">
        <w:rPr>
          <w:rFonts w:eastAsia="宋体"/>
        </w:rPr>
        <w:t xml:space="preserve">We have added the full word of WPR (wind profile radar) not only in the abstract, and </w:t>
      </w:r>
      <w:r w:rsidR="008D0507">
        <w:rPr>
          <w:rFonts w:eastAsia="宋体"/>
        </w:rPr>
        <w:t>wind profile radar (WPR) appeared first in the introduction</w:t>
      </w:r>
      <w:r w:rsidR="008D0507" w:rsidRPr="004B4411">
        <w:rPr>
          <w:rFonts w:eastAsia="宋体"/>
          <w:color w:val="FF0000"/>
        </w:rPr>
        <w:t xml:space="preserve"> (Page</w:t>
      </w:r>
      <w:r w:rsidR="00F4342B" w:rsidRPr="004B4411">
        <w:rPr>
          <w:rFonts w:eastAsia="宋体" w:hint="eastAsia"/>
          <w:color w:val="FF0000"/>
        </w:rPr>
        <w:t>2</w:t>
      </w:r>
      <w:r w:rsidR="008D0507" w:rsidRPr="004B4411">
        <w:rPr>
          <w:rFonts w:eastAsia="宋体"/>
          <w:color w:val="FF0000"/>
        </w:rPr>
        <w:t xml:space="preserve"> line</w:t>
      </w:r>
      <w:r w:rsidR="00F72674">
        <w:rPr>
          <w:rFonts w:eastAsia="宋体" w:hint="eastAsia"/>
          <w:color w:val="FF0000"/>
        </w:rPr>
        <w:t>19</w:t>
      </w:r>
      <w:r w:rsidR="007A3082">
        <w:rPr>
          <w:rFonts w:eastAsia="宋体"/>
          <w:color w:val="FF0000"/>
        </w:rPr>
        <w:t>, revised paper</w:t>
      </w:r>
      <w:r w:rsidR="007A3082" w:rsidRPr="001811F0">
        <w:rPr>
          <w:rFonts w:eastAsia="宋体"/>
          <w:color w:val="FF0000"/>
        </w:rPr>
        <w:t>)</w:t>
      </w:r>
      <w:r w:rsidR="007A3082">
        <w:rPr>
          <w:rFonts w:eastAsia="宋体"/>
          <w:color w:val="FF0000"/>
        </w:rPr>
        <w:t xml:space="preserve"> </w:t>
      </w:r>
      <w:r w:rsidR="008D0507">
        <w:rPr>
          <w:rFonts w:eastAsia="宋体"/>
        </w:rPr>
        <w:t>and the all the abbreviations are used later in the paper. W</w:t>
      </w:r>
      <w:r w:rsidR="00017A19">
        <w:rPr>
          <w:rFonts w:eastAsia="宋体"/>
        </w:rPr>
        <w:t xml:space="preserve">e recalculated the ABL height determined by WPR </w:t>
      </w:r>
      <w:r w:rsidR="008C137E">
        <w:rPr>
          <w:rFonts w:eastAsia="宋体"/>
        </w:rPr>
        <w:t xml:space="preserve">for distinct </w:t>
      </w:r>
      <w:r w:rsidR="00382C3D">
        <w:rPr>
          <w:rFonts w:eastAsia="宋体"/>
        </w:rPr>
        <w:t>“nose” profiles</w:t>
      </w:r>
      <w:r w:rsidR="00252154">
        <w:rPr>
          <w:rFonts w:eastAsia="宋体"/>
        </w:rPr>
        <w:t xml:space="preserve">. And the </w:t>
      </w:r>
      <w:r w:rsidR="00252154">
        <w:rPr>
          <w:rFonts w:eastAsia="宋体"/>
        </w:rPr>
        <w:lastRenderedPageBreak/>
        <w:t>new ABL heights are exhibited in Fig.4 in latest revised paper.</w:t>
      </w:r>
      <w:r w:rsidR="008D7224">
        <w:rPr>
          <w:rFonts w:eastAsia="宋体"/>
        </w:rPr>
        <w:t xml:space="preserve"> In addition, the heights Hu and </w:t>
      </w:r>
      <w:proofErr w:type="spellStart"/>
      <w:r w:rsidR="008D7224">
        <w:rPr>
          <w:rFonts w:eastAsia="宋体"/>
        </w:rPr>
        <w:t>Hc</w:t>
      </w:r>
      <w:proofErr w:type="spellEnd"/>
      <w:r w:rsidR="008D7224">
        <w:rPr>
          <w:rFonts w:eastAsia="宋体"/>
        </w:rPr>
        <w:t xml:space="preserve"> are marked</w:t>
      </w:r>
      <w:r w:rsidR="001115B2" w:rsidRPr="001115B2">
        <w:rPr>
          <w:rFonts w:eastAsia="宋体"/>
        </w:rPr>
        <w:t xml:space="preserve"> </w:t>
      </w:r>
      <w:r w:rsidR="001115B2" w:rsidRPr="00374703">
        <w:rPr>
          <w:rFonts w:eastAsia="宋体"/>
        </w:rPr>
        <w:t xml:space="preserve">as shown in revised </w:t>
      </w:r>
      <w:r w:rsidR="00640C1D">
        <w:rPr>
          <w:rFonts w:eastAsia="宋体" w:hint="eastAsia"/>
        </w:rPr>
        <w:t>paper</w:t>
      </w:r>
      <w:r w:rsidR="00640C1D">
        <w:rPr>
          <w:rFonts w:eastAsia="宋体"/>
        </w:rPr>
        <w:t>.</w:t>
      </w:r>
      <w:r w:rsidR="009829C3">
        <w:rPr>
          <w:rFonts w:eastAsia="宋体"/>
        </w:rPr>
        <w:t xml:space="preserve"> The definition of </w:t>
      </w:r>
      <w:r w:rsidR="009829C3" w:rsidRPr="00740A59">
        <w:rPr>
          <w:rFonts w:eastAsiaTheme="minorEastAsia"/>
          <w:kern w:val="0"/>
        </w:rPr>
        <w:t>mixing layer and inversion layers</w:t>
      </w:r>
      <w:r w:rsidR="009829C3">
        <w:rPr>
          <w:rFonts w:eastAsiaTheme="minorEastAsia"/>
          <w:kern w:val="0"/>
        </w:rPr>
        <w:t xml:space="preserve"> </w:t>
      </w:r>
      <w:r w:rsidR="00ED3ABB">
        <w:rPr>
          <w:rFonts w:eastAsiaTheme="minorEastAsia" w:hint="eastAsia"/>
          <w:kern w:val="0"/>
        </w:rPr>
        <w:t>h</w:t>
      </w:r>
      <w:r w:rsidR="00ED3ABB">
        <w:rPr>
          <w:rFonts w:eastAsiaTheme="minorEastAsia"/>
          <w:kern w:val="0"/>
        </w:rPr>
        <w:t>ave</w:t>
      </w:r>
      <w:r w:rsidR="009829C3">
        <w:rPr>
          <w:rFonts w:eastAsiaTheme="minorEastAsia"/>
          <w:kern w:val="0"/>
        </w:rPr>
        <w:t xml:space="preserve"> also</w:t>
      </w:r>
      <w:r w:rsidR="00ED3ABB">
        <w:rPr>
          <w:rFonts w:eastAsiaTheme="minorEastAsia"/>
          <w:kern w:val="0"/>
        </w:rPr>
        <w:t xml:space="preserve"> been</w:t>
      </w:r>
      <w:r w:rsidR="009829C3">
        <w:rPr>
          <w:rFonts w:eastAsiaTheme="minorEastAsia"/>
          <w:kern w:val="0"/>
        </w:rPr>
        <w:t xml:space="preserve"> added in the revised paper.</w:t>
      </w:r>
      <w:r w:rsidR="009829C3" w:rsidRPr="009829C3">
        <w:rPr>
          <w:rFonts w:eastAsiaTheme="minorEastAsia"/>
          <w:color w:val="FF0000"/>
          <w:kern w:val="0"/>
        </w:rPr>
        <w:t xml:space="preserve"> (Page2 Line7-10, revised paper)</w:t>
      </w:r>
    </w:p>
    <w:p w14:paraId="49903FFE" w14:textId="62B63648" w:rsidR="00D273D3" w:rsidRDefault="00E422B5" w:rsidP="00610F61">
      <w:pPr>
        <w:spacing w:line="360" w:lineRule="auto"/>
        <w:rPr>
          <w:rFonts w:eastAsia="宋体"/>
        </w:rPr>
      </w:pPr>
      <w:r>
        <w:rPr>
          <w:rFonts w:eastAsia="宋体"/>
          <w:noProof/>
        </w:rPr>
        <w:drawing>
          <wp:inline distT="0" distB="0" distL="0" distR="0" wp14:anchorId="79CBC759" wp14:editId="16C6C668">
            <wp:extent cx="5270500" cy="3700780"/>
            <wp:effectExtent l="0" t="0" r="6350" b="0"/>
            <wp:docPr id="2" name="图片 2" descr="C:\Users\Q\Desktop\AMT第三次修改\胡老师\AMT第三次回复\AMT-discussion-20190309\EXTIN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Q\Desktop\AMT第三次修改\胡老师\AMT第三次回复\AMT-discussion-20190309\EXTINCTIO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0500" cy="3700780"/>
                    </a:xfrm>
                    <a:prstGeom prst="rect">
                      <a:avLst/>
                    </a:prstGeom>
                    <a:noFill/>
                    <a:ln>
                      <a:noFill/>
                    </a:ln>
                  </pic:spPr>
                </pic:pic>
              </a:graphicData>
            </a:graphic>
          </wp:inline>
        </w:drawing>
      </w:r>
    </w:p>
    <w:p w14:paraId="38539AB0" w14:textId="1D360A40" w:rsidR="00524358" w:rsidRPr="00524358" w:rsidRDefault="00671756" w:rsidP="00524358">
      <w:pPr>
        <w:autoSpaceDE w:val="0"/>
        <w:autoSpaceDN w:val="0"/>
        <w:adjustRightInd w:val="0"/>
        <w:jc w:val="center"/>
        <w:rPr>
          <w:rFonts w:eastAsiaTheme="minorEastAsia"/>
          <w:kern w:val="0"/>
          <w:sz w:val="21"/>
          <w:szCs w:val="21"/>
        </w:rPr>
      </w:pPr>
      <w:r w:rsidRPr="00524358">
        <w:rPr>
          <w:sz w:val="21"/>
          <w:szCs w:val="21"/>
        </w:rPr>
        <w:t>Fig.4</w:t>
      </w:r>
      <w:r w:rsidR="00524358" w:rsidRPr="00524358">
        <w:rPr>
          <w:sz w:val="21"/>
          <w:szCs w:val="21"/>
        </w:rPr>
        <w:t xml:space="preserve"> </w:t>
      </w:r>
      <w:r w:rsidR="00524358" w:rsidRPr="00524358">
        <w:rPr>
          <w:rFonts w:eastAsiaTheme="minorEastAsia"/>
          <w:kern w:val="0"/>
          <w:sz w:val="21"/>
          <w:szCs w:val="21"/>
        </w:rPr>
        <w:t>Temporal and spatial variations in the extinction coefficient (shaded, unit: km</w:t>
      </w:r>
      <w:r w:rsidR="00524358" w:rsidRPr="00524358">
        <w:rPr>
          <w:rFonts w:eastAsia="Times New Roman"/>
          <w:kern w:val="0"/>
          <w:sz w:val="21"/>
          <w:szCs w:val="21"/>
          <w:vertAlign w:val="superscript"/>
        </w:rPr>
        <w:t>-</w:t>
      </w:r>
      <w:r w:rsidR="00524358" w:rsidRPr="00524358">
        <w:rPr>
          <w:rFonts w:eastAsiaTheme="minorEastAsia"/>
          <w:kern w:val="0"/>
          <w:sz w:val="21"/>
          <w:szCs w:val="21"/>
          <w:vertAlign w:val="superscript"/>
        </w:rPr>
        <w:t>1</w:t>
      </w:r>
      <w:r w:rsidR="00524358" w:rsidRPr="00524358">
        <w:rPr>
          <w:rFonts w:eastAsiaTheme="minorEastAsia"/>
          <w:kern w:val="0"/>
          <w:sz w:val="21"/>
          <w:szCs w:val="21"/>
        </w:rPr>
        <w:t>) from 14 to 23 December 2016 and ABL heights (m) determined with different instruments. The red line (</w:t>
      </w:r>
      <w:proofErr w:type="spellStart"/>
      <w:r w:rsidR="00524358" w:rsidRPr="00524358">
        <w:rPr>
          <w:rFonts w:eastAsiaTheme="minorEastAsia"/>
          <w:kern w:val="0"/>
          <w:sz w:val="21"/>
          <w:szCs w:val="21"/>
        </w:rPr>
        <w:t>Lidar</w:t>
      </w:r>
      <w:r w:rsidR="00524358">
        <w:rPr>
          <w:rFonts w:eastAsia="Times New Roman"/>
          <w:kern w:val="0"/>
          <w:sz w:val="21"/>
          <w:szCs w:val="21"/>
        </w:rPr>
        <w:t>_</w:t>
      </w:r>
      <w:r w:rsidR="00524358" w:rsidRPr="00524358">
        <w:rPr>
          <w:rFonts w:eastAsiaTheme="minorEastAsia"/>
          <w:kern w:val="0"/>
          <w:sz w:val="21"/>
          <w:szCs w:val="21"/>
        </w:rPr>
        <w:t>gra</w:t>
      </w:r>
      <w:proofErr w:type="spellEnd"/>
      <w:r w:rsidR="00524358" w:rsidRPr="00524358">
        <w:rPr>
          <w:rFonts w:eastAsiaTheme="minorEastAsia"/>
          <w:kern w:val="0"/>
          <w:sz w:val="21"/>
          <w:szCs w:val="21"/>
        </w:rPr>
        <w:t>), grey line (</w:t>
      </w:r>
      <w:proofErr w:type="spellStart"/>
      <w:r w:rsidR="00524358" w:rsidRPr="00524358">
        <w:rPr>
          <w:rFonts w:eastAsiaTheme="minorEastAsia"/>
          <w:kern w:val="0"/>
          <w:sz w:val="21"/>
          <w:szCs w:val="21"/>
        </w:rPr>
        <w:t>Lidar</w:t>
      </w:r>
      <w:r w:rsidR="00524358">
        <w:rPr>
          <w:rFonts w:eastAsia="Times New Roman"/>
          <w:kern w:val="0"/>
          <w:sz w:val="21"/>
          <w:szCs w:val="21"/>
        </w:rPr>
        <w:t>_</w:t>
      </w:r>
      <w:r w:rsidR="00524358" w:rsidRPr="00524358">
        <w:rPr>
          <w:rFonts w:eastAsiaTheme="minorEastAsia"/>
          <w:kern w:val="0"/>
          <w:sz w:val="21"/>
          <w:szCs w:val="21"/>
        </w:rPr>
        <w:t>std</w:t>
      </w:r>
      <w:proofErr w:type="spellEnd"/>
      <w:r w:rsidR="00524358" w:rsidRPr="00524358">
        <w:rPr>
          <w:rFonts w:eastAsiaTheme="minorEastAsia"/>
          <w:kern w:val="0"/>
          <w:sz w:val="21"/>
          <w:szCs w:val="21"/>
        </w:rPr>
        <w:t>), and purple line (Lidar</w:t>
      </w:r>
      <w:r w:rsidR="00524358">
        <w:rPr>
          <w:rFonts w:eastAsia="Times New Roman"/>
          <w:kern w:val="0"/>
          <w:sz w:val="21"/>
          <w:szCs w:val="21"/>
        </w:rPr>
        <w:t>_</w:t>
      </w:r>
      <w:r w:rsidR="00524358" w:rsidRPr="00524358">
        <w:rPr>
          <w:rFonts w:eastAsiaTheme="minorEastAsia"/>
          <w:kern w:val="0"/>
          <w:sz w:val="21"/>
          <w:szCs w:val="21"/>
        </w:rPr>
        <w:t>wav) represent ABL heights determined by the Lidar using the gradient method, the standard deviation method, and the wavelet method, respectively. White points: ABL height determined by radiosonde; Five-pointed star: ABL height determined by WPR. It should be noted that the blank part</w:t>
      </w:r>
    </w:p>
    <w:p w14:paraId="7B1E70BD" w14:textId="7B6B96FB" w:rsidR="00740A59" w:rsidRDefault="00524358" w:rsidP="00524358">
      <w:pPr>
        <w:autoSpaceDE w:val="0"/>
        <w:autoSpaceDN w:val="0"/>
        <w:adjustRightInd w:val="0"/>
        <w:jc w:val="center"/>
        <w:rPr>
          <w:rFonts w:eastAsiaTheme="minorEastAsia"/>
          <w:kern w:val="0"/>
          <w:sz w:val="21"/>
          <w:szCs w:val="21"/>
        </w:rPr>
      </w:pPr>
      <w:r w:rsidRPr="00524358">
        <w:rPr>
          <w:rFonts w:eastAsiaTheme="minorEastAsia"/>
          <w:kern w:val="0"/>
          <w:sz w:val="21"/>
          <w:szCs w:val="21"/>
        </w:rPr>
        <w:t>of the extinction coefficient can be attributed to a technical failure, and lidar data for 11:00 on December 19 to 09:00 on December 20 are missing.</w:t>
      </w:r>
    </w:p>
    <w:p w14:paraId="698C1A09" w14:textId="77777777" w:rsidR="00524358" w:rsidRDefault="00524358" w:rsidP="00524358">
      <w:pPr>
        <w:autoSpaceDE w:val="0"/>
        <w:autoSpaceDN w:val="0"/>
        <w:adjustRightInd w:val="0"/>
        <w:jc w:val="center"/>
        <w:rPr>
          <w:rFonts w:eastAsiaTheme="minorEastAsia" w:hint="eastAsia"/>
          <w:kern w:val="0"/>
          <w:sz w:val="21"/>
          <w:szCs w:val="21"/>
        </w:rPr>
      </w:pPr>
    </w:p>
    <w:p w14:paraId="41394687" w14:textId="77777777" w:rsidR="008E0134" w:rsidRPr="00524358" w:rsidRDefault="008E0134" w:rsidP="00524358">
      <w:pPr>
        <w:autoSpaceDE w:val="0"/>
        <w:autoSpaceDN w:val="0"/>
        <w:adjustRightInd w:val="0"/>
        <w:jc w:val="center"/>
        <w:rPr>
          <w:rFonts w:eastAsiaTheme="minorEastAsia"/>
          <w:kern w:val="0"/>
          <w:sz w:val="21"/>
          <w:szCs w:val="21"/>
        </w:rPr>
      </w:pPr>
    </w:p>
    <w:p w14:paraId="0EB1AEE3" w14:textId="7D47A95D" w:rsidR="00E32DA3" w:rsidRDefault="00973D46" w:rsidP="00740A59">
      <w:pPr>
        <w:autoSpaceDE w:val="0"/>
        <w:autoSpaceDN w:val="0"/>
        <w:adjustRightInd w:val="0"/>
        <w:jc w:val="left"/>
        <w:rPr>
          <w:rFonts w:eastAsiaTheme="minorEastAsia" w:hint="eastAsia"/>
          <w:kern w:val="0"/>
        </w:rPr>
      </w:pPr>
      <w:r w:rsidRPr="00ED3ABB">
        <w:rPr>
          <w:rFonts w:eastAsiaTheme="minorEastAsia"/>
          <w:b/>
          <w:kern w:val="0"/>
        </w:rPr>
        <w:t>Comments</w:t>
      </w:r>
      <w:r w:rsidR="008E0134">
        <w:rPr>
          <w:rFonts w:eastAsiaTheme="minorEastAsia" w:hint="eastAsia"/>
          <w:b/>
          <w:kern w:val="0"/>
        </w:rPr>
        <w:t>3</w:t>
      </w:r>
      <w:r w:rsidRPr="00ED3ABB">
        <w:rPr>
          <w:rFonts w:eastAsiaTheme="minorEastAsia"/>
          <w:b/>
          <w:kern w:val="0"/>
        </w:rPr>
        <w:t>:</w:t>
      </w:r>
      <w:r>
        <w:rPr>
          <w:rFonts w:eastAsiaTheme="minorEastAsia"/>
          <w:kern w:val="0"/>
        </w:rPr>
        <w:t xml:space="preserve"> </w:t>
      </w:r>
      <w:r w:rsidR="00740A59" w:rsidRPr="00740A59">
        <w:rPr>
          <w:rFonts w:eastAsiaTheme="minorEastAsia"/>
          <w:kern w:val="0"/>
        </w:rPr>
        <w:t>Table 2:</w:t>
      </w:r>
      <w:r>
        <w:rPr>
          <w:rFonts w:eastAsiaTheme="minorEastAsia"/>
          <w:kern w:val="0"/>
        </w:rPr>
        <w:t xml:space="preserve"> </w:t>
      </w:r>
      <w:r w:rsidR="00740A59" w:rsidRPr="00740A59">
        <w:rPr>
          <w:rFonts w:eastAsiaTheme="minorEastAsia"/>
          <w:kern w:val="0"/>
        </w:rPr>
        <w:t>The first column shows the air quality, I think these are PM2.5 concentration</w:t>
      </w:r>
      <w:r>
        <w:rPr>
          <w:rFonts w:eastAsiaTheme="minorEastAsia" w:hint="eastAsia"/>
          <w:kern w:val="0"/>
        </w:rPr>
        <w:t xml:space="preserve"> </w:t>
      </w:r>
      <w:r w:rsidR="00740A59" w:rsidRPr="00740A59">
        <w:rPr>
          <w:rFonts w:eastAsiaTheme="minorEastAsia"/>
          <w:kern w:val="0"/>
        </w:rPr>
        <w:t>ranges. It should be mentioned. There is a general influence of humidity. But not so</w:t>
      </w:r>
      <w:r>
        <w:rPr>
          <w:rFonts w:eastAsiaTheme="minorEastAsia" w:hint="eastAsia"/>
          <w:kern w:val="0"/>
        </w:rPr>
        <w:t xml:space="preserve"> </w:t>
      </w:r>
      <w:r w:rsidR="00740A59" w:rsidRPr="00740A59">
        <w:rPr>
          <w:rFonts w:eastAsiaTheme="minorEastAsia"/>
          <w:kern w:val="0"/>
        </w:rPr>
        <w:t>clear. That is why the humidity depends on the origin of the advected air (</w:t>
      </w:r>
      <w:proofErr w:type="gramStart"/>
      <w:r w:rsidR="00740A59" w:rsidRPr="00740A59">
        <w:rPr>
          <w:rFonts w:eastAsiaTheme="minorEastAsia"/>
          <w:kern w:val="0"/>
        </w:rPr>
        <w:t>more wet</w:t>
      </w:r>
      <w:proofErr w:type="gramEnd"/>
      <w:r>
        <w:rPr>
          <w:rFonts w:eastAsiaTheme="minorEastAsia" w:hint="eastAsia"/>
          <w:kern w:val="0"/>
        </w:rPr>
        <w:t xml:space="preserve"> </w:t>
      </w:r>
      <w:r w:rsidR="00740A59" w:rsidRPr="00740A59">
        <w:rPr>
          <w:rFonts w:eastAsiaTheme="minorEastAsia"/>
          <w:kern w:val="0"/>
        </w:rPr>
        <w:t>or more dry). Important is the decrease jump at the inversion layer, shown in Fig. 4</w:t>
      </w:r>
      <w:r>
        <w:rPr>
          <w:rFonts w:eastAsiaTheme="minorEastAsia" w:hint="eastAsia"/>
          <w:kern w:val="0"/>
        </w:rPr>
        <w:t xml:space="preserve"> </w:t>
      </w:r>
      <w:r w:rsidR="00740A59" w:rsidRPr="00740A59">
        <w:rPr>
          <w:rFonts w:eastAsiaTheme="minorEastAsia"/>
          <w:kern w:val="0"/>
        </w:rPr>
        <w:t xml:space="preserve">and not the </w:t>
      </w:r>
      <w:proofErr w:type="spellStart"/>
      <w:r w:rsidR="00740A59" w:rsidRPr="00740A59">
        <w:rPr>
          <w:rFonts w:eastAsiaTheme="minorEastAsia"/>
          <w:kern w:val="0"/>
        </w:rPr>
        <w:t>abolute</w:t>
      </w:r>
      <w:proofErr w:type="spellEnd"/>
      <w:r w:rsidR="00740A59" w:rsidRPr="00740A59">
        <w:rPr>
          <w:rFonts w:eastAsiaTheme="minorEastAsia"/>
          <w:kern w:val="0"/>
        </w:rPr>
        <w:t xml:space="preserve"> value of the humidity. Page 13 line 5</w:t>
      </w:r>
      <w:r>
        <w:rPr>
          <w:rFonts w:eastAsiaTheme="minorEastAsia"/>
          <w:kern w:val="0"/>
        </w:rPr>
        <w:t>…</w:t>
      </w:r>
      <w:r w:rsidR="00740A59" w:rsidRPr="00740A59">
        <w:rPr>
          <w:rFonts w:eastAsiaTheme="minorEastAsia"/>
          <w:kern w:val="0"/>
        </w:rPr>
        <w:t xml:space="preserve"> "</w:t>
      </w:r>
      <w:proofErr w:type="spellStart"/>
      <w:r w:rsidR="00740A59" w:rsidRPr="00740A59">
        <w:rPr>
          <w:rFonts w:eastAsiaTheme="minorEastAsia"/>
          <w:kern w:val="0"/>
        </w:rPr>
        <w:t>Hc</w:t>
      </w:r>
      <w:proofErr w:type="spellEnd"/>
      <w:r w:rsidR="00740A59" w:rsidRPr="00740A59">
        <w:rPr>
          <w:rFonts w:eastAsiaTheme="minorEastAsia"/>
          <w:kern w:val="0"/>
        </w:rPr>
        <w:t xml:space="preserve"> is even heightened</w:t>
      </w:r>
      <w:r>
        <w:rPr>
          <w:rFonts w:eastAsiaTheme="minorEastAsia" w:hint="eastAsia"/>
          <w:kern w:val="0"/>
        </w:rPr>
        <w:t xml:space="preserve"> </w:t>
      </w:r>
      <w:r w:rsidR="00740A59" w:rsidRPr="00740A59">
        <w:rPr>
          <w:rFonts w:eastAsiaTheme="minorEastAsia"/>
          <w:kern w:val="0"/>
        </w:rPr>
        <w:t xml:space="preserve">lightly but Hu (not </w:t>
      </w:r>
      <w:proofErr w:type="spellStart"/>
      <w:r w:rsidR="00740A59" w:rsidRPr="00740A59">
        <w:rPr>
          <w:rFonts w:eastAsiaTheme="minorEastAsia"/>
          <w:kern w:val="0"/>
        </w:rPr>
        <w:t>Hc</w:t>
      </w:r>
      <w:proofErr w:type="spellEnd"/>
      <w:r w:rsidR="00740A59" w:rsidRPr="00740A59">
        <w:rPr>
          <w:rFonts w:eastAsiaTheme="minorEastAsia"/>
          <w:kern w:val="0"/>
        </w:rPr>
        <w:t>) reduces by</w:t>
      </w:r>
      <w:r>
        <w:rPr>
          <w:rFonts w:eastAsiaTheme="minorEastAsia"/>
          <w:kern w:val="0"/>
        </w:rPr>
        <w:t>…”</w:t>
      </w:r>
    </w:p>
    <w:p w14:paraId="4D53788B" w14:textId="77777777" w:rsidR="008E0134" w:rsidRPr="00740A59" w:rsidRDefault="008E0134" w:rsidP="00740A59">
      <w:pPr>
        <w:autoSpaceDE w:val="0"/>
        <w:autoSpaceDN w:val="0"/>
        <w:adjustRightInd w:val="0"/>
        <w:jc w:val="left"/>
        <w:rPr>
          <w:rFonts w:eastAsiaTheme="minorEastAsia"/>
          <w:kern w:val="0"/>
        </w:rPr>
      </w:pPr>
    </w:p>
    <w:p w14:paraId="3076CDF4" w14:textId="1873D8EC" w:rsidR="00746EDB" w:rsidRDefault="00973D46" w:rsidP="000E0076">
      <w:pPr>
        <w:spacing w:line="276" w:lineRule="auto"/>
        <w:rPr>
          <w:rFonts w:eastAsia="宋体"/>
          <w:color w:val="FF0000"/>
        </w:rPr>
      </w:pPr>
      <w:r w:rsidRPr="00973D46">
        <w:rPr>
          <w:rFonts w:eastAsia="宋体"/>
          <w:b/>
        </w:rPr>
        <w:t>Response:</w:t>
      </w:r>
      <w:r>
        <w:rPr>
          <w:rFonts w:eastAsia="宋体"/>
        </w:rPr>
        <w:t xml:space="preserve"> </w:t>
      </w:r>
      <w:r w:rsidR="001115B2" w:rsidRPr="00FF2804">
        <w:rPr>
          <w:rFonts w:eastAsia="宋体"/>
        </w:rPr>
        <w:t>For table2,</w:t>
      </w:r>
      <w:r w:rsidR="00740AD7" w:rsidRPr="00FF2804">
        <w:rPr>
          <w:rFonts w:eastAsia="宋体"/>
        </w:rPr>
        <w:t xml:space="preserve"> </w:t>
      </w:r>
      <w:r w:rsidR="006B300F" w:rsidRPr="00FF2804">
        <w:rPr>
          <w:rFonts w:eastAsia="宋体"/>
        </w:rPr>
        <w:t>we have explained the PM</w:t>
      </w:r>
      <w:r w:rsidR="006B300F" w:rsidRPr="00FF2804">
        <w:rPr>
          <w:rFonts w:eastAsia="宋体"/>
          <w:vertAlign w:val="subscript"/>
        </w:rPr>
        <w:t>2.5</w:t>
      </w:r>
      <w:r w:rsidR="006B300F" w:rsidRPr="00FF2804">
        <w:rPr>
          <w:rFonts w:eastAsia="宋体"/>
        </w:rPr>
        <w:t xml:space="preserve"> concentration of the corresponding air quality in the table</w:t>
      </w:r>
      <w:r w:rsidR="00D77EC2" w:rsidRPr="00FF2804">
        <w:rPr>
          <w:rFonts w:eastAsia="宋体"/>
        </w:rPr>
        <w:t>1</w:t>
      </w:r>
      <w:r w:rsidR="006B300F" w:rsidRPr="00FF2804">
        <w:rPr>
          <w:rFonts w:eastAsia="宋体"/>
        </w:rPr>
        <w:t xml:space="preserve"> head</w:t>
      </w:r>
      <w:r w:rsidR="00697615" w:rsidRPr="00FF2804">
        <w:rPr>
          <w:rFonts w:eastAsia="宋体"/>
        </w:rPr>
        <w:t xml:space="preserve">, and we also accept the idea of reviewer to </w:t>
      </w:r>
      <w:r w:rsidR="005C3E4C" w:rsidRPr="00FF2804">
        <w:rPr>
          <w:rFonts w:eastAsia="宋体"/>
        </w:rPr>
        <w:t>reexplain it</w:t>
      </w:r>
      <w:r w:rsidR="00D9735E">
        <w:rPr>
          <w:rFonts w:eastAsia="宋体"/>
        </w:rPr>
        <w:t xml:space="preserve"> in the table2 header</w:t>
      </w:r>
      <w:r w:rsidR="005C3E4C" w:rsidRPr="00FF2804">
        <w:rPr>
          <w:rFonts w:eastAsia="宋体"/>
        </w:rPr>
        <w:t xml:space="preserve"> </w:t>
      </w:r>
      <w:r w:rsidR="00C525CB" w:rsidRPr="00FF2804">
        <w:rPr>
          <w:rFonts w:eastAsia="宋体"/>
          <w:color w:val="FF0000"/>
        </w:rPr>
        <w:t>(Page</w:t>
      </w:r>
      <w:r w:rsidR="00D9735E">
        <w:rPr>
          <w:rFonts w:eastAsia="宋体"/>
          <w:color w:val="FF0000"/>
        </w:rPr>
        <w:t>19, Table2</w:t>
      </w:r>
      <w:r w:rsidR="007A3082">
        <w:rPr>
          <w:rFonts w:eastAsia="宋体"/>
          <w:color w:val="FF0000"/>
        </w:rPr>
        <w:t>, revised paper</w:t>
      </w:r>
      <w:r w:rsidR="007A3082" w:rsidRPr="001811F0">
        <w:rPr>
          <w:rFonts w:eastAsia="宋体"/>
          <w:color w:val="FF0000"/>
        </w:rPr>
        <w:t>).</w:t>
      </w:r>
      <w:r>
        <w:rPr>
          <w:rFonts w:eastAsia="宋体" w:hint="eastAsia"/>
        </w:rPr>
        <w:t xml:space="preserve"> </w:t>
      </w:r>
      <w:r w:rsidR="00D273D3" w:rsidRPr="00D273D3">
        <w:rPr>
          <w:rFonts w:eastAsia="宋体"/>
        </w:rPr>
        <w:t>As for p</w:t>
      </w:r>
      <w:r w:rsidR="0047627D" w:rsidRPr="00D273D3">
        <w:rPr>
          <w:rFonts w:eastAsia="宋体"/>
        </w:rPr>
        <w:t xml:space="preserve">age13 </w:t>
      </w:r>
      <w:r w:rsidR="0047627D" w:rsidRPr="00D273D3">
        <w:rPr>
          <w:rFonts w:eastAsia="宋体"/>
        </w:rPr>
        <w:lastRenderedPageBreak/>
        <w:t>line5</w:t>
      </w:r>
      <w:r w:rsidR="00D273D3" w:rsidRPr="00D273D3">
        <w:rPr>
          <w:rFonts w:eastAsia="宋体"/>
        </w:rPr>
        <w:t xml:space="preserve">, </w:t>
      </w:r>
      <w:r w:rsidR="00D273D3">
        <w:rPr>
          <w:rFonts w:eastAsia="宋体"/>
        </w:rPr>
        <w:t>“</w:t>
      </w:r>
      <w:proofErr w:type="spellStart"/>
      <w:r w:rsidR="00D273D3" w:rsidRPr="00D273D3">
        <w:rPr>
          <w:rFonts w:eastAsiaTheme="minorEastAsia"/>
          <w:kern w:val="0"/>
        </w:rPr>
        <w:t>Hc</w:t>
      </w:r>
      <w:proofErr w:type="spellEnd"/>
      <w:r w:rsidR="00D273D3" w:rsidRPr="00D273D3">
        <w:rPr>
          <w:rFonts w:eastAsiaTheme="minorEastAsia"/>
          <w:kern w:val="0"/>
        </w:rPr>
        <w:t xml:space="preserve"> is even heightened</w:t>
      </w:r>
      <w:r w:rsidR="00D273D3">
        <w:rPr>
          <w:rFonts w:eastAsiaTheme="minorEastAsia" w:hint="eastAsia"/>
          <w:kern w:val="0"/>
        </w:rPr>
        <w:t xml:space="preserve"> </w:t>
      </w:r>
      <w:r w:rsidR="00D273D3" w:rsidRPr="00D273D3">
        <w:rPr>
          <w:rFonts w:eastAsiaTheme="minorEastAsia"/>
          <w:kern w:val="0"/>
        </w:rPr>
        <w:t xml:space="preserve">slightly but Hu (not </w:t>
      </w:r>
      <w:proofErr w:type="spellStart"/>
      <w:r w:rsidR="00D273D3" w:rsidRPr="00D273D3">
        <w:rPr>
          <w:rFonts w:eastAsiaTheme="minorEastAsia"/>
          <w:kern w:val="0"/>
        </w:rPr>
        <w:t>Hc</w:t>
      </w:r>
      <w:proofErr w:type="spellEnd"/>
      <w:r w:rsidR="00D273D3" w:rsidRPr="00D273D3">
        <w:rPr>
          <w:rFonts w:eastAsiaTheme="minorEastAsia"/>
          <w:kern w:val="0"/>
        </w:rPr>
        <w:t>) reduces by</w:t>
      </w:r>
      <w:r w:rsidR="00D273D3">
        <w:rPr>
          <w:rFonts w:eastAsiaTheme="minorEastAsia"/>
          <w:kern w:val="0"/>
        </w:rPr>
        <w:t>…”</w:t>
      </w:r>
      <w:r>
        <w:rPr>
          <w:rFonts w:eastAsia="宋体" w:hint="eastAsia"/>
        </w:rPr>
        <w:t xml:space="preserve"> </w:t>
      </w:r>
      <w:r w:rsidR="00D273D3" w:rsidRPr="00D273D3">
        <w:rPr>
          <w:rFonts w:eastAsia="宋体"/>
        </w:rPr>
        <w:t>t</w:t>
      </w:r>
      <w:r w:rsidR="006B300F" w:rsidRPr="00D273D3">
        <w:rPr>
          <w:rFonts w:eastAsia="宋体"/>
        </w:rPr>
        <w:t>hank</w:t>
      </w:r>
      <w:r w:rsidR="006B300F" w:rsidRPr="006B300F">
        <w:rPr>
          <w:rFonts w:eastAsia="宋体"/>
        </w:rPr>
        <w:t xml:space="preserve"> you very much for your </w:t>
      </w:r>
      <w:r w:rsidR="00935718" w:rsidRPr="00935718">
        <w:rPr>
          <w:rFonts w:eastAsia="宋体"/>
        </w:rPr>
        <w:t>carefulness</w:t>
      </w:r>
      <w:r w:rsidR="00935718">
        <w:rPr>
          <w:rFonts w:eastAsia="宋体"/>
        </w:rPr>
        <w:t xml:space="preserve"> and</w:t>
      </w:r>
      <w:r w:rsidR="006B300F" w:rsidRPr="006B300F">
        <w:rPr>
          <w:rFonts w:eastAsia="宋体"/>
        </w:rPr>
        <w:t xml:space="preserve"> </w:t>
      </w:r>
      <w:r w:rsidR="00935718">
        <w:rPr>
          <w:rFonts w:eastAsia="宋体"/>
        </w:rPr>
        <w:t>w</w:t>
      </w:r>
      <w:r w:rsidR="006B300F" w:rsidRPr="006B300F">
        <w:rPr>
          <w:rFonts w:eastAsia="宋体"/>
        </w:rPr>
        <w:t>e have corrected this error</w:t>
      </w:r>
      <w:r w:rsidR="006B300F" w:rsidRPr="009A64C7">
        <w:rPr>
          <w:rFonts w:eastAsia="宋体"/>
          <w:color w:val="FF0000"/>
        </w:rPr>
        <w:t xml:space="preserve"> </w:t>
      </w:r>
      <w:r w:rsidR="00746EDB" w:rsidRPr="009A64C7">
        <w:rPr>
          <w:rFonts w:eastAsia="宋体"/>
          <w:color w:val="FF0000"/>
        </w:rPr>
        <w:t>(Page</w:t>
      </w:r>
      <w:r w:rsidR="00E32DA3">
        <w:rPr>
          <w:rFonts w:eastAsia="宋体"/>
          <w:color w:val="FF0000"/>
        </w:rPr>
        <w:t>20</w:t>
      </w:r>
      <w:r w:rsidR="00A728EA">
        <w:rPr>
          <w:rFonts w:eastAsia="宋体"/>
          <w:color w:val="FF0000"/>
        </w:rPr>
        <w:t>,</w:t>
      </w:r>
      <w:r w:rsidR="00746EDB" w:rsidRPr="009A64C7">
        <w:rPr>
          <w:rFonts w:eastAsia="宋体"/>
          <w:color w:val="FF0000"/>
        </w:rPr>
        <w:t xml:space="preserve"> Line</w:t>
      </w:r>
      <w:r w:rsidR="00E32DA3">
        <w:rPr>
          <w:rFonts w:eastAsia="宋体"/>
          <w:color w:val="FF0000"/>
        </w:rPr>
        <w:t>12</w:t>
      </w:r>
      <w:r w:rsidR="00710A09">
        <w:rPr>
          <w:rFonts w:eastAsia="宋体"/>
          <w:color w:val="FF0000"/>
        </w:rPr>
        <w:t>, in the revised paper</w:t>
      </w:r>
      <w:r w:rsidR="00746EDB" w:rsidRPr="009A64C7">
        <w:rPr>
          <w:rFonts w:eastAsia="宋体"/>
          <w:color w:val="FF0000"/>
        </w:rPr>
        <w:t>)</w:t>
      </w:r>
      <w:r w:rsidR="006B300F" w:rsidRPr="009A64C7">
        <w:rPr>
          <w:rFonts w:eastAsia="宋体"/>
          <w:color w:val="FF0000"/>
        </w:rPr>
        <w:t>.</w:t>
      </w:r>
    </w:p>
    <w:p w14:paraId="42F88BF1" w14:textId="77777777" w:rsidR="00973D46" w:rsidRDefault="00973D46" w:rsidP="00D273D3">
      <w:pPr>
        <w:spacing w:line="360" w:lineRule="auto"/>
        <w:rPr>
          <w:rFonts w:eastAsia="宋体"/>
        </w:rPr>
      </w:pPr>
    </w:p>
    <w:p w14:paraId="7103C12A" w14:textId="4C55336C" w:rsidR="004A0F44" w:rsidRDefault="00973D46" w:rsidP="00973D46">
      <w:pPr>
        <w:autoSpaceDE w:val="0"/>
        <w:autoSpaceDN w:val="0"/>
        <w:adjustRightInd w:val="0"/>
        <w:jc w:val="left"/>
        <w:rPr>
          <w:rFonts w:eastAsiaTheme="minorEastAsia" w:hint="eastAsia"/>
          <w:kern w:val="0"/>
        </w:rPr>
      </w:pPr>
      <w:r w:rsidRPr="000E0076">
        <w:rPr>
          <w:rFonts w:eastAsiaTheme="minorEastAsia"/>
          <w:b/>
          <w:kern w:val="0"/>
        </w:rPr>
        <w:t>Comments</w:t>
      </w:r>
      <w:r w:rsidR="008E0134">
        <w:rPr>
          <w:rFonts w:eastAsiaTheme="minorEastAsia" w:hint="eastAsia"/>
          <w:b/>
          <w:kern w:val="0"/>
        </w:rPr>
        <w:t>4</w:t>
      </w:r>
      <w:r w:rsidRPr="000E0076">
        <w:rPr>
          <w:rFonts w:eastAsiaTheme="minorEastAsia"/>
          <w:b/>
          <w:kern w:val="0"/>
        </w:rPr>
        <w:t xml:space="preserve">: </w:t>
      </w:r>
      <w:r w:rsidR="00740A59" w:rsidRPr="00973D46">
        <w:rPr>
          <w:rFonts w:eastAsiaTheme="minorEastAsia"/>
          <w:kern w:val="0"/>
        </w:rPr>
        <w:t>In the conclusion the role of the mixing layer and the inversion layers should be</w:t>
      </w:r>
      <w:r>
        <w:rPr>
          <w:rFonts w:eastAsiaTheme="minorEastAsia" w:hint="eastAsia"/>
          <w:kern w:val="0"/>
        </w:rPr>
        <w:t xml:space="preserve"> </w:t>
      </w:r>
      <w:proofErr w:type="spellStart"/>
      <w:r w:rsidR="00740A59" w:rsidRPr="00973D46">
        <w:rPr>
          <w:rFonts w:eastAsiaTheme="minorEastAsia"/>
          <w:kern w:val="0"/>
        </w:rPr>
        <w:t>higlighted</w:t>
      </w:r>
      <w:proofErr w:type="spellEnd"/>
      <w:r w:rsidR="00740A59" w:rsidRPr="00973D46">
        <w:rPr>
          <w:rFonts w:eastAsiaTheme="minorEastAsia"/>
          <w:kern w:val="0"/>
        </w:rPr>
        <w:t xml:space="preserve"> in the context with air pollution concentrations. And these layers are best</w:t>
      </w:r>
      <w:r w:rsidR="008E0134">
        <w:rPr>
          <w:rFonts w:eastAsiaTheme="minorEastAsia" w:hint="eastAsia"/>
          <w:kern w:val="0"/>
        </w:rPr>
        <w:t xml:space="preserve"> </w:t>
      </w:r>
      <w:r w:rsidR="00740A59" w:rsidRPr="00973D46">
        <w:rPr>
          <w:rFonts w:eastAsiaTheme="minorEastAsia"/>
          <w:kern w:val="0"/>
        </w:rPr>
        <w:t>determined by radiosonde soundings and lidar. The tower measurements are also</w:t>
      </w:r>
      <w:r w:rsidR="008E0134">
        <w:rPr>
          <w:rFonts w:eastAsiaTheme="minorEastAsia" w:hint="eastAsia"/>
          <w:kern w:val="0"/>
        </w:rPr>
        <w:t xml:space="preserve"> </w:t>
      </w:r>
      <w:r w:rsidR="00740A59" w:rsidRPr="00973D46">
        <w:rPr>
          <w:rFonts w:eastAsiaTheme="minorEastAsia"/>
          <w:kern w:val="0"/>
        </w:rPr>
        <w:t>helpful to determine the surface inversions height, if the inversion layer is lower than</w:t>
      </w:r>
      <w:r w:rsidR="008E0134">
        <w:rPr>
          <w:rFonts w:eastAsiaTheme="minorEastAsia" w:hint="eastAsia"/>
          <w:kern w:val="0"/>
        </w:rPr>
        <w:t xml:space="preserve"> </w:t>
      </w:r>
      <w:r w:rsidR="00740A59" w:rsidRPr="00973D46">
        <w:rPr>
          <w:rFonts w:eastAsiaTheme="minorEastAsia"/>
          <w:kern w:val="0"/>
        </w:rPr>
        <w:t>the tower height. With the Wind Profile Radar (WPR) the height of the Atmospheric</w:t>
      </w:r>
      <w:r w:rsidR="008E0134">
        <w:rPr>
          <w:rFonts w:eastAsiaTheme="minorEastAsia" w:hint="eastAsia"/>
          <w:kern w:val="0"/>
        </w:rPr>
        <w:t xml:space="preserve"> </w:t>
      </w:r>
      <w:r w:rsidR="00740A59" w:rsidRPr="00973D46">
        <w:rPr>
          <w:rFonts w:eastAsiaTheme="minorEastAsia"/>
          <w:kern w:val="0"/>
        </w:rPr>
        <w:t>Boundary Layer (turbulent) can be well determined. But for the air pollutant concentrations</w:t>
      </w:r>
      <w:r>
        <w:rPr>
          <w:rFonts w:eastAsiaTheme="minorEastAsia" w:hint="eastAsia"/>
          <w:kern w:val="0"/>
        </w:rPr>
        <w:t xml:space="preserve"> </w:t>
      </w:r>
      <w:r w:rsidR="00740A59" w:rsidRPr="00973D46">
        <w:rPr>
          <w:rFonts w:eastAsiaTheme="minorEastAsia"/>
          <w:kern w:val="0"/>
        </w:rPr>
        <w:t>(PM 2.5) the inversion Layers and the Mixing Layer are relevant which is shown</w:t>
      </w:r>
      <w:r>
        <w:rPr>
          <w:rFonts w:eastAsiaTheme="minorEastAsia" w:hint="eastAsia"/>
          <w:kern w:val="0"/>
        </w:rPr>
        <w:t xml:space="preserve"> </w:t>
      </w:r>
      <w:r w:rsidR="00740A59" w:rsidRPr="00973D46">
        <w:rPr>
          <w:rFonts w:eastAsiaTheme="minorEastAsia"/>
          <w:kern w:val="0"/>
        </w:rPr>
        <w:t>in this paper.</w:t>
      </w:r>
    </w:p>
    <w:p w14:paraId="7BA284AE" w14:textId="77777777" w:rsidR="008E0134" w:rsidRPr="00973D46" w:rsidRDefault="008E0134" w:rsidP="00973D46">
      <w:pPr>
        <w:autoSpaceDE w:val="0"/>
        <w:autoSpaceDN w:val="0"/>
        <w:adjustRightInd w:val="0"/>
        <w:jc w:val="left"/>
        <w:rPr>
          <w:rFonts w:eastAsiaTheme="minorEastAsia"/>
          <w:kern w:val="0"/>
        </w:rPr>
      </w:pPr>
    </w:p>
    <w:p w14:paraId="168B7415" w14:textId="7468DA98" w:rsidR="0025482D" w:rsidRPr="00FF73EE" w:rsidRDefault="00973D46" w:rsidP="00973D46">
      <w:pPr>
        <w:spacing w:line="276" w:lineRule="auto"/>
        <w:rPr>
          <w:rFonts w:eastAsia="宋体"/>
        </w:rPr>
      </w:pPr>
      <w:r w:rsidRPr="000E0076">
        <w:rPr>
          <w:rFonts w:eastAsia="宋体"/>
          <w:b/>
        </w:rPr>
        <w:t xml:space="preserve">Response: </w:t>
      </w:r>
      <w:r w:rsidR="00FF73EE">
        <w:rPr>
          <w:rFonts w:eastAsia="宋体"/>
        </w:rPr>
        <w:t>In revised paper,</w:t>
      </w:r>
      <w:r w:rsidR="009E6EAA">
        <w:rPr>
          <w:rFonts w:eastAsia="宋体"/>
        </w:rPr>
        <w:t xml:space="preserve"> we have highlighted the </w:t>
      </w:r>
      <w:r w:rsidR="00FF73EE" w:rsidRPr="00FF73EE">
        <w:rPr>
          <w:rFonts w:eastAsia="宋体"/>
        </w:rPr>
        <w:t>relationship between mixing layer, inversion layer and pollutant concentration</w:t>
      </w:r>
      <w:r w:rsidR="00AE66EE">
        <w:rPr>
          <w:rFonts w:eastAsia="宋体"/>
        </w:rPr>
        <w:t xml:space="preserve"> in the conclusion</w:t>
      </w:r>
      <w:r w:rsidR="00EE5392">
        <w:rPr>
          <w:rFonts w:eastAsia="宋体"/>
        </w:rPr>
        <w:t>.</w:t>
      </w:r>
    </w:p>
    <w:p w14:paraId="03C96085" w14:textId="36C86B82" w:rsidR="009E6EAA" w:rsidRPr="00E32DA3" w:rsidRDefault="009E6EAA" w:rsidP="00973D46">
      <w:pPr>
        <w:pStyle w:val="a7"/>
        <w:rPr>
          <w:rFonts w:eastAsiaTheme="minorEastAsia"/>
        </w:rPr>
      </w:pPr>
      <w:r w:rsidRPr="00E32DA3">
        <w:rPr>
          <w:rFonts w:eastAsia="宋体"/>
        </w:rPr>
        <w:t>“</w:t>
      </w:r>
      <w:r w:rsidR="00E32DA3" w:rsidRPr="00E32DA3">
        <w:rPr>
          <w:rFonts w:eastAsiaTheme="minorEastAsia"/>
        </w:rPr>
        <w:t>The inversion layer is closely related to the concentration of pollutants. Pollutants emitted in the ABL generally accumulate under the inversion layer. The inversion layer’s height decreased significantly during the pollution period, and the lowest value was measured at below 500m</w:t>
      </w:r>
      <w:r w:rsidR="00FF73EE" w:rsidRPr="00E32DA3">
        <w:rPr>
          <w:rFonts w:eastAsia="宋体"/>
        </w:rPr>
        <w:t>.</w:t>
      </w:r>
      <w:r w:rsidRPr="00E32DA3">
        <w:rPr>
          <w:rFonts w:eastAsia="宋体"/>
        </w:rPr>
        <w:t>”</w:t>
      </w:r>
      <w:r w:rsidRPr="00E32DA3">
        <w:rPr>
          <w:rFonts w:eastAsia="宋体"/>
          <w:color w:val="FF0000"/>
        </w:rPr>
        <w:t xml:space="preserve"> (Page</w:t>
      </w:r>
      <w:r w:rsidR="008B7BB5" w:rsidRPr="00E32DA3">
        <w:rPr>
          <w:rFonts w:eastAsia="宋体"/>
          <w:color w:val="FF0000"/>
        </w:rPr>
        <w:t>20,</w:t>
      </w:r>
      <w:r w:rsidRPr="00E32DA3">
        <w:rPr>
          <w:rFonts w:eastAsia="宋体"/>
          <w:color w:val="FF0000"/>
        </w:rPr>
        <w:t xml:space="preserve"> Line</w:t>
      </w:r>
      <w:r w:rsidR="008B7BB5" w:rsidRPr="00E32DA3">
        <w:rPr>
          <w:rFonts w:eastAsia="宋体"/>
          <w:color w:val="FF0000"/>
        </w:rPr>
        <w:t>8-10</w:t>
      </w:r>
      <w:r w:rsidR="007A3082">
        <w:rPr>
          <w:rFonts w:eastAsia="宋体"/>
          <w:color w:val="FF0000"/>
        </w:rPr>
        <w:t>, revised paper</w:t>
      </w:r>
      <w:r w:rsidR="007A3082" w:rsidRPr="001811F0">
        <w:rPr>
          <w:rFonts w:eastAsia="宋体"/>
          <w:color w:val="FF0000"/>
        </w:rPr>
        <w:t>).</w:t>
      </w:r>
    </w:p>
    <w:sectPr w:rsidR="009E6EAA" w:rsidRPr="00E32D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90D3C" w14:textId="77777777" w:rsidR="00E6736E" w:rsidRDefault="00E6736E" w:rsidP="00501D45">
      <w:r>
        <w:separator/>
      </w:r>
    </w:p>
  </w:endnote>
  <w:endnote w:type="continuationSeparator" w:id="0">
    <w:p w14:paraId="6A2F02E0" w14:textId="77777777" w:rsidR="00E6736E" w:rsidRDefault="00E6736E" w:rsidP="005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舒体">
    <w:panose1 w:val="02010601030101010101"/>
    <w:charset w:val="86"/>
    <w:family w:val="auto"/>
    <w:pitch w:val="variable"/>
    <w:sig w:usb0="00000003" w:usb1="080E0000" w:usb2="00000010" w:usb3="00000000" w:csb0="00040000" w:csb1="00000000"/>
  </w:font>
  <w:font w:name="宋体s昄ā萀">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EE950" w14:textId="77777777" w:rsidR="00E6736E" w:rsidRDefault="00E6736E" w:rsidP="00501D45">
      <w:r>
        <w:separator/>
      </w:r>
    </w:p>
  </w:footnote>
  <w:footnote w:type="continuationSeparator" w:id="0">
    <w:p w14:paraId="546FFE67" w14:textId="77777777" w:rsidR="00E6736E" w:rsidRDefault="00E6736E" w:rsidP="00501D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591"/>
    <w:rsid w:val="0000562F"/>
    <w:rsid w:val="00007162"/>
    <w:rsid w:val="00007C12"/>
    <w:rsid w:val="0001086C"/>
    <w:rsid w:val="000119CC"/>
    <w:rsid w:val="00015BF5"/>
    <w:rsid w:val="00016F67"/>
    <w:rsid w:val="00017A19"/>
    <w:rsid w:val="000339CC"/>
    <w:rsid w:val="00036728"/>
    <w:rsid w:val="00041AD0"/>
    <w:rsid w:val="00042895"/>
    <w:rsid w:val="0004423B"/>
    <w:rsid w:val="00050300"/>
    <w:rsid w:val="00051636"/>
    <w:rsid w:val="00056DE2"/>
    <w:rsid w:val="0006358F"/>
    <w:rsid w:val="00093FE7"/>
    <w:rsid w:val="00095D62"/>
    <w:rsid w:val="000B6BF9"/>
    <w:rsid w:val="000C08D5"/>
    <w:rsid w:val="000C3F54"/>
    <w:rsid w:val="000D21AC"/>
    <w:rsid w:val="000E0076"/>
    <w:rsid w:val="000E41C2"/>
    <w:rsid w:val="000E57DA"/>
    <w:rsid w:val="000F0E5C"/>
    <w:rsid w:val="000F20B4"/>
    <w:rsid w:val="000F4304"/>
    <w:rsid w:val="000F5A00"/>
    <w:rsid w:val="00111405"/>
    <w:rsid w:val="001115B2"/>
    <w:rsid w:val="00113E03"/>
    <w:rsid w:val="001159A3"/>
    <w:rsid w:val="00117723"/>
    <w:rsid w:val="00121C2E"/>
    <w:rsid w:val="001243FD"/>
    <w:rsid w:val="00136B7D"/>
    <w:rsid w:val="0014194C"/>
    <w:rsid w:val="001436EC"/>
    <w:rsid w:val="001533C4"/>
    <w:rsid w:val="00153452"/>
    <w:rsid w:val="00155C2E"/>
    <w:rsid w:val="00156458"/>
    <w:rsid w:val="00173F05"/>
    <w:rsid w:val="00177E19"/>
    <w:rsid w:val="001811F0"/>
    <w:rsid w:val="00183C8B"/>
    <w:rsid w:val="001B19DD"/>
    <w:rsid w:val="001B2551"/>
    <w:rsid w:val="001C41DD"/>
    <w:rsid w:val="001D052D"/>
    <w:rsid w:val="001F1C58"/>
    <w:rsid w:val="00202AD4"/>
    <w:rsid w:val="00204797"/>
    <w:rsid w:val="002163FF"/>
    <w:rsid w:val="00224F9E"/>
    <w:rsid w:val="0023667D"/>
    <w:rsid w:val="00237D12"/>
    <w:rsid w:val="00252154"/>
    <w:rsid w:val="002534DD"/>
    <w:rsid w:val="0025482D"/>
    <w:rsid w:val="00260448"/>
    <w:rsid w:val="00264396"/>
    <w:rsid w:val="0027393C"/>
    <w:rsid w:val="00273C5F"/>
    <w:rsid w:val="0028000C"/>
    <w:rsid w:val="00281C23"/>
    <w:rsid w:val="00282E46"/>
    <w:rsid w:val="00284189"/>
    <w:rsid w:val="00292595"/>
    <w:rsid w:val="002B7F0F"/>
    <w:rsid w:val="002D507C"/>
    <w:rsid w:val="002E0A98"/>
    <w:rsid w:val="002E0AA4"/>
    <w:rsid w:val="002E64CC"/>
    <w:rsid w:val="002E64FD"/>
    <w:rsid w:val="002E6D2C"/>
    <w:rsid w:val="00307E7B"/>
    <w:rsid w:val="00323644"/>
    <w:rsid w:val="003263DD"/>
    <w:rsid w:val="00341B3A"/>
    <w:rsid w:val="00345FB5"/>
    <w:rsid w:val="0034646F"/>
    <w:rsid w:val="00346FFD"/>
    <w:rsid w:val="003501B8"/>
    <w:rsid w:val="0036775E"/>
    <w:rsid w:val="003701B0"/>
    <w:rsid w:val="00374703"/>
    <w:rsid w:val="003758A7"/>
    <w:rsid w:val="00382C3D"/>
    <w:rsid w:val="00386B0A"/>
    <w:rsid w:val="00390D77"/>
    <w:rsid w:val="003C1C80"/>
    <w:rsid w:val="003C35B4"/>
    <w:rsid w:val="003D197E"/>
    <w:rsid w:val="003D7107"/>
    <w:rsid w:val="003E09B7"/>
    <w:rsid w:val="003E5162"/>
    <w:rsid w:val="003F4F84"/>
    <w:rsid w:val="003F5ECE"/>
    <w:rsid w:val="00401B36"/>
    <w:rsid w:val="00410BE1"/>
    <w:rsid w:val="0041312F"/>
    <w:rsid w:val="00453C96"/>
    <w:rsid w:val="004613BC"/>
    <w:rsid w:val="00465177"/>
    <w:rsid w:val="0047627D"/>
    <w:rsid w:val="00483061"/>
    <w:rsid w:val="004961D2"/>
    <w:rsid w:val="004A0F44"/>
    <w:rsid w:val="004A5C3D"/>
    <w:rsid w:val="004B03F5"/>
    <w:rsid w:val="004B0FAA"/>
    <w:rsid w:val="004B4411"/>
    <w:rsid w:val="004C033D"/>
    <w:rsid w:val="004C2005"/>
    <w:rsid w:val="004C2526"/>
    <w:rsid w:val="004C3AC9"/>
    <w:rsid w:val="004C42E2"/>
    <w:rsid w:val="004D2EF5"/>
    <w:rsid w:val="004D5047"/>
    <w:rsid w:val="004D5CFA"/>
    <w:rsid w:val="004E6F31"/>
    <w:rsid w:val="004F1295"/>
    <w:rsid w:val="00501D45"/>
    <w:rsid w:val="00502ECD"/>
    <w:rsid w:val="0050629A"/>
    <w:rsid w:val="00512690"/>
    <w:rsid w:val="005141E3"/>
    <w:rsid w:val="00517DD0"/>
    <w:rsid w:val="00524358"/>
    <w:rsid w:val="0052543C"/>
    <w:rsid w:val="00533A3B"/>
    <w:rsid w:val="00535F3B"/>
    <w:rsid w:val="00561245"/>
    <w:rsid w:val="005628AC"/>
    <w:rsid w:val="00562C81"/>
    <w:rsid w:val="00572B54"/>
    <w:rsid w:val="00584AB5"/>
    <w:rsid w:val="005A569F"/>
    <w:rsid w:val="005B40D3"/>
    <w:rsid w:val="005C13C5"/>
    <w:rsid w:val="005C3E4C"/>
    <w:rsid w:val="005D1DE9"/>
    <w:rsid w:val="005D2EC9"/>
    <w:rsid w:val="005D3265"/>
    <w:rsid w:val="005E0307"/>
    <w:rsid w:val="005E04BF"/>
    <w:rsid w:val="005E0DC9"/>
    <w:rsid w:val="005E4394"/>
    <w:rsid w:val="005F7435"/>
    <w:rsid w:val="006053BB"/>
    <w:rsid w:val="00610F61"/>
    <w:rsid w:val="00617979"/>
    <w:rsid w:val="00621B52"/>
    <w:rsid w:val="00622C4D"/>
    <w:rsid w:val="006236FD"/>
    <w:rsid w:val="00640C1D"/>
    <w:rsid w:val="00642FE6"/>
    <w:rsid w:val="0064795C"/>
    <w:rsid w:val="00664AEE"/>
    <w:rsid w:val="00667415"/>
    <w:rsid w:val="00671756"/>
    <w:rsid w:val="00675BF4"/>
    <w:rsid w:val="00683158"/>
    <w:rsid w:val="00697615"/>
    <w:rsid w:val="006A03C4"/>
    <w:rsid w:val="006A05A8"/>
    <w:rsid w:val="006A1447"/>
    <w:rsid w:val="006B042D"/>
    <w:rsid w:val="006B300F"/>
    <w:rsid w:val="006B4027"/>
    <w:rsid w:val="006C3F23"/>
    <w:rsid w:val="006C7210"/>
    <w:rsid w:val="006D1608"/>
    <w:rsid w:val="006D3FEC"/>
    <w:rsid w:val="006E6949"/>
    <w:rsid w:val="006F2FBC"/>
    <w:rsid w:val="007010FB"/>
    <w:rsid w:val="0070460C"/>
    <w:rsid w:val="00710A09"/>
    <w:rsid w:val="007130C4"/>
    <w:rsid w:val="00721350"/>
    <w:rsid w:val="007217CC"/>
    <w:rsid w:val="0072187C"/>
    <w:rsid w:val="00723610"/>
    <w:rsid w:val="00723F18"/>
    <w:rsid w:val="00730331"/>
    <w:rsid w:val="007308C4"/>
    <w:rsid w:val="007379C1"/>
    <w:rsid w:val="00740297"/>
    <w:rsid w:val="00740A59"/>
    <w:rsid w:val="00740AD7"/>
    <w:rsid w:val="0074187A"/>
    <w:rsid w:val="0074214D"/>
    <w:rsid w:val="00744FA1"/>
    <w:rsid w:val="00746274"/>
    <w:rsid w:val="00746EDB"/>
    <w:rsid w:val="0076739D"/>
    <w:rsid w:val="00773CED"/>
    <w:rsid w:val="00784666"/>
    <w:rsid w:val="00786251"/>
    <w:rsid w:val="00792829"/>
    <w:rsid w:val="007A3082"/>
    <w:rsid w:val="007A4266"/>
    <w:rsid w:val="007A4E3A"/>
    <w:rsid w:val="007B6EE4"/>
    <w:rsid w:val="007C0F06"/>
    <w:rsid w:val="007D2A42"/>
    <w:rsid w:val="007D646D"/>
    <w:rsid w:val="007E1803"/>
    <w:rsid w:val="007E38E4"/>
    <w:rsid w:val="007E4663"/>
    <w:rsid w:val="007E7204"/>
    <w:rsid w:val="007F0323"/>
    <w:rsid w:val="007F42F2"/>
    <w:rsid w:val="008003CC"/>
    <w:rsid w:val="00804F34"/>
    <w:rsid w:val="008115A6"/>
    <w:rsid w:val="00812029"/>
    <w:rsid w:val="008325E6"/>
    <w:rsid w:val="0084006B"/>
    <w:rsid w:val="00860311"/>
    <w:rsid w:val="008718AA"/>
    <w:rsid w:val="00872968"/>
    <w:rsid w:val="00872D0E"/>
    <w:rsid w:val="00877B77"/>
    <w:rsid w:val="00886C1A"/>
    <w:rsid w:val="00890D11"/>
    <w:rsid w:val="00893792"/>
    <w:rsid w:val="008B56BC"/>
    <w:rsid w:val="008B7BB5"/>
    <w:rsid w:val="008C101B"/>
    <w:rsid w:val="008C137E"/>
    <w:rsid w:val="008C3252"/>
    <w:rsid w:val="008C4452"/>
    <w:rsid w:val="008D0507"/>
    <w:rsid w:val="008D0E67"/>
    <w:rsid w:val="008D2AC9"/>
    <w:rsid w:val="008D3861"/>
    <w:rsid w:val="008D7224"/>
    <w:rsid w:val="008E0134"/>
    <w:rsid w:val="008E1259"/>
    <w:rsid w:val="008E170F"/>
    <w:rsid w:val="008E3DE3"/>
    <w:rsid w:val="00905202"/>
    <w:rsid w:val="0091018D"/>
    <w:rsid w:val="00910A86"/>
    <w:rsid w:val="00913CA2"/>
    <w:rsid w:val="00927E88"/>
    <w:rsid w:val="009308B7"/>
    <w:rsid w:val="00935718"/>
    <w:rsid w:val="009465A4"/>
    <w:rsid w:val="00953511"/>
    <w:rsid w:val="0095443A"/>
    <w:rsid w:val="009569A9"/>
    <w:rsid w:val="009603F7"/>
    <w:rsid w:val="00960F1F"/>
    <w:rsid w:val="0096232F"/>
    <w:rsid w:val="009626B3"/>
    <w:rsid w:val="0096412E"/>
    <w:rsid w:val="00966CFB"/>
    <w:rsid w:val="00973D46"/>
    <w:rsid w:val="00977F4E"/>
    <w:rsid w:val="009829C3"/>
    <w:rsid w:val="009A64C7"/>
    <w:rsid w:val="009A6ACF"/>
    <w:rsid w:val="009B5555"/>
    <w:rsid w:val="009C27D6"/>
    <w:rsid w:val="009D4B02"/>
    <w:rsid w:val="009E6A64"/>
    <w:rsid w:val="009E6EAA"/>
    <w:rsid w:val="009F0E82"/>
    <w:rsid w:val="009F5E26"/>
    <w:rsid w:val="00A11B3E"/>
    <w:rsid w:val="00A24E6E"/>
    <w:rsid w:val="00A445A4"/>
    <w:rsid w:val="00A4470D"/>
    <w:rsid w:val="00A52D2F"/>
    <w:rsid w:val="00A541B9"/>
    <w:rsid w:val="00A547FC"/>
    <w:rsid w:val="00A61060"/>
    <w:rsid w:val="00A61876"/>
    <w:rsid w:val="00A639AA"/>
    <w:rsid w:val="00A65B99"/>
    <w:rsid w:val="00A728EA"/>
    <w:rsid w:val="00A75DAC"/>
    <w:rsid w:val="00A76292"/>
    <w:rsid w:val="00A81810"/>
    <w:rsid w:val="00A84E55"/>
    <w:rsid w:val="00A8715C"/>
    <w:rsid w:val="00AA11E6"/>
    <w:rsid w:val="00AC36F2"/>
    <w:rsid w:val="00AC4C93"/>
    <w:rsid w:val="00AC51AD"/>
    <w:rsid w:val="00AD46F9"/>
    <w:rsid w:val="00AD6260"/>
    <w:rsid w:val="00AD6A2D"/>
    <w:rsid w:val="00AE1380"/>
    <w:rsid w:val="00AE144E"/>
    <w:rsid w:val="00AE64EC"/>
    <w:rsid w:val="00AE66EE"/>
    <w:rsid w:val="00AF4D29"/>
    <w:rsid w:val="00AF7305"/>
    <w:rsid w:val="00B00433"/>
    <w:rsid w:val="00B05FFC"/>
    <w:rsid w:val="00B12792"/>
    <w:rsid w:val="00B13671"/>
    <w:rsid w:val="00B22F21"/>
    <w:rsid w:val="00B24C00"/>
    <w:rsid w:val="00B25939"/>
    <w:rsid w:val="00B25C7E"/>
    <w:rsid w:val="00B358D7"/>
    <w:rsid w:val="00B4068A"/>
    <w:rsid w:val="00B513CE"/>
    <w:rsid w:val="00B57ED9"/>
    <w:rsid w:val="00B62678"/>
    <w:rsid w:val="00B702C5"/>
    <w:rsid w:val="00B77973"/>
    <w:rsid w:val="00B77B34"/>
    <w:rsid w:val="00B841E8"/>
    <w:rsid w:val="00B910E1"/>
    <w:rsid w:val="00BA011B"/>
    <w:rsid w:val="00BA2B43"/>
    <w:rsid w:val="00BA457A"/>
    <w:rsid w:val="00BA68E4"/>
    <w:rsid w:val="00BB3388"/>
    <w:rsid w:val="00BB6EE0"/>
    <w:rsid w:val="00BD3DC9"/>
    <w:rsid w:val="00BE38E3"/>
    <w:rsid w:val="00BE50FE"/>
    <w:rsid w:val="00BE5D46"/>
    <w:rsid w:val="00BF2A91"/>
    <w:rsid w:val="00BF54A0"/>
    <w:rsid w:val="00BF6C8D"/>
    <w:rsid w:val="00C00F4B"/>
    <w:rsid w:val="00C01F89"/>
    <w:rsid w:val="00C10172"/>
    <w:rsid w:val="00C13D20"/>
    <w:rsid w:val="00C225DB"/>
    <w:rsid w:val="00C30AFB"/>
    <w:rsid w:val="00C37EAB"/>
    <w:rsid w:val="00C46E38"/>
    <w:rsid w:val="00C47A2C"/>
    <w:rsid w:val="00C525CB"/>
    <w:rsid w:val="00C571C2"/>
    <w:rsid w:val="00C63940"/>
    <w:rsid w:val="00C674B0"/>
    <w:rsid w:val="00C71308"/>
    <w:rsid w:val="00C71983"/>
    <w:rsid w:val="00C72360"/>
    <w:rsid w:val="00C75F08"/>
    <w:rsid w:val="00C76ED7"/>
    <w:rsid w:val="00C77AAD"/>
    <w:rsid w:val="00C975D7"/>
    <w:rsid w:val="00CB4709"/>
    <w:rsid w:val="00CB5BDE"/>
    <w:rsid w:val="00CC1E7C"/>
    <w:rsid w:val="00CC659C"/>
    <w:rsid w:val="00CE2052"/>
    <w:rsid w:val="00CF2066"/>
    <w:rsid w:val="00CF6A0F"/>
    <w:rsid w:val="00D008C8"/>
    <w:rsid w:val="00D01D2B"/>
    <w:rsid w:val="00D032FB"/>
    <w:rsid w:val="00D12E82"/>
    <w:rsid w:val="00D16A78"/>
    <w:rsid w:val="00D17156"/>
    <w:rsid w:val="00D2066B"/>
    <w:rsid w:val="00D273D3"/>
    <w:rsid w:val="00D31432"/>
    <w:rsid w:val="00D34471"/>
    <w:rsid w:val="00D3790B"/>
    <w:rsid w:val="00D44CF3"/>
    <w:rsid w:val="00D46282"/>
    <w:rsid w:val="00D5235B"/>
    <w:rsid w:val="00D536CF"/>
    <w:rsid w:val="00D56BC1"/>
    <w:rsid w:val="00D57671"/>
    <w:rsid w:val="00D65BC4"/>
    <w:rsid w:val="00D74C1E"/>
    <w:rsid w:val="00D77EC2"/>
    <w:rsid w:val="00D807DE"/>
    <w:rsid w:val="00D85464"/>
    <w:rsid w:val="00D904B0"/>
    <w:rsid w:val="00D904BB"/>
    <w:rsid w:val="00D92AF2"/>
    <w:rsid w:val="00D93AF7"/>
    <w:rsid w:val="00D95C40"/>
    <w:rsid w:val="00D9735E"/>
    <w:rsid w:val="00DA24F8"/>
    <w:rsid w:val="00DA3E26"/>
    <w:rsid w:val="00DA5222"/>
    <w:rsid w:val="00DB0281"/>
    <w:rsid w:val="00DB24DE"/>
    <w:rsid w:val="00DB4429"/>
    <w:rsid w:val="00DB4E21"/>
    <w:rsid w:val="00DB583E"/>
    <w:rsid w:val="00DB61A8"/>
    <w:rsid w:val="00DD1EF8"/>
    <w:rsid w:val="00E026D8"/>
    <w:rsid w:val="00E12E58"/>
    <w:rsid w:val="00E217F2"/>
    <w:rsid w:val="00E22975"/>
    <w:rsid w:val="00E306FD"/>
    <w:rsid w:val="00E30EEB"/>
    <w:rsid w:val="00E32DA3"/>
    <w:rsid w:val="00E36C39"/>
    <w:rsid w:val="00E37C8F"/>
    <w:rsid w:val="00E422B5"/>
    <w:rsid w:val="00E4442B"/>
    <w:rsid w:val="00E4524C"/>
    <w:rsid w:val="00E475EE"/>
    <w:rsid w:val="00E62A0F"/>
    <w:rsid w:val="00E6736E"/>
    <w:rsid w:val="00E76EC6"/>
    <w:rsid w:val="00E7780A"/>
    <w:rsid w:val="00E8021B"/>
    <w:rsid w:val="00E81285"/>
    <w:rsid w:val="00EA0300"/>
    <w:rsid w:val="00EA67D5"/>
    <w:rsid w:val="00EB6364"/>
    <w:rsid w:val="00EC6BB6"/>
    <w:rsid w:val="00EC795E"/>
    <w:rsid w:val="00ED3ABB"/>
    <w:rsid w:val="00EE5392"/>
    <w:rsid w:val="00EE53C6"/>
    <w:rsid w:val="00EF57BB"/>
    <w:rsid w:val="00EF67FC"/>
    <w:rsid w:val="00F0013C"/>
    <w:rsid w:val="00F14101"/>
    <w:rsid w:val="00F14A34"/>
    <w:rsid w:val="00F157D9"/>
    <w:rsid w:val="00F31D87"/>
    <w:rsid w:val="00F36552"/>
    <w:rsid w:val="00F425A6"/>
    <w:rsid w:val="00F4342B"/>
    <w:rsid w:val="00F435C9"/>
    <w:rsid w:val="00F50B38"/>
    <w:rsid w:val="00F531DA"/>
    <w:rsid w:val="00F60A1B"/>
    <w:rsid w:val="00F673A4"/>
    <w:rsid w:val="00F72674"/>
    <w:rsid w:val="00F74E2C"/>
    <w:rsid w:val="00F75508"/>
    <w:rsid w:val="00F84488"/>
    <w:rsid w:val="00F95D7B"/>
    <w:rsid w:val="00FA0B89"/>
    <w:rsid w:val="00FA51A3"/>
    <w:rsid w:val="00FB21A0"/>
    <w:rsid w:val="00FB2A14"/>
    <w:rsid w:val="00FB553D"/>
    <w:rsid w:val="00FC4591"/>
    <w:rsid w:val="00FC7B84"/>
    <w:rsid w:val="00FC7FD0"/>
    <w:rsid w:val="00FD7712"/>
    <w:rsid w:val="00FE0204"/>
    <w:rsid w:val="00FF05E6"/>
    <w:rsid w:val="00FF2804"/>
    <w:rsid w:val="00FF280C"/>
    <w:rsid w:val="00FF608D"/>
    <w:rsid w:val="00FF73EE"/>
    <w:rsid w:val="00FF7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9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D45"/>
    <w:pPr>
      <w:widowControl w:val="0"/>
      <w:jc w:val="both"/>
    </w:pPr>
    <w:rPr>
      <w:rFonts w:ascii="Times New Roman" w:eastAsia="方正舒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1D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01D45"/>
    <w:rPr>
      <w:sz w:val="18"/>
      <w:szCs w:val="18"/>
    </w:rPr>
  </w:style>
  <w:style w:type="paragraph" w:styleId="a4">
    <w:name w:val="footer"/>
    <w:basedOn w:val="a"/>
    <w:link w:val="Char0"/>
    <w:uiPriority w:val="99"/>
    <w:unhideWhenUsed/>
    <w:rsid w:val="00501D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01D45"/>
    <w:rPr>
      <w:sz w:val="18"/>
      <w:szCs w:val="18"/>
    </w:rPr>
  </w:style>
  <w:style w:type="paragraph" w:customStyle="1" w:styleId="Default">
    <w:name w:val="Default"/>
    <w:rsid w:val="00610F61"/>
    <w:pPr>
      <w:widowControl w:val="0"/>
      <w:autoSpaceDE w:val="0"/>
      <w:autoSpaceDN w:val="0"/>
      <w:adjustRightInd w:val="0"/>
    </w:pPr>
    <w:rPr>
      <w:rFonts w:ascii="宋体s昄ā萀" w:eastAsia="宋体s昄ā萀" w:cs="宋体s昄ā萀"/>
      <w:color w:val="000000"/>
      <w:kern w:val="0"/>
      <w:sz w:val="24"/>
      <w:szCs w:val="24"/>
    </w:rPr>
  </w:style>
  <w:style w:type="character" w:styleId="a5">
    <w:name w:val="Placeholder Text"/>
    <w:basedOn w:val="a0"/>
    <w:uiPriority w:val="99"/>
    <w:semiHidden/>
    <w:rsid w:val="00323644"/>
    <w:rPr>
      <w:color w:val="808080"/>
    </w:rPr>
  </w:style>
  <w:style w:type="paragraph" w:styleId="a6">
    <w:name w:val="Balloon Text"/>
    <w:basedOn w:val="a"/>
    <w:link w:val="Char1"/>
    <w:uiPriority w:val="99"/>
    <w:semiHidden/>
    <w:unhideWhenUsed/>
    <w:rsid w:val="00E422B5"/>
    <w:rPr>
      <w:sz w:val="18"/>
      <w:szCs w:val="18"/>
    </w:rPr>
  </w:style>
  <w:style w:type="character" w:customStyle="1" w:styleId="Char1">
    <w:name w:val="批注框文本 Char"/>
    <w:basedOn w:val="a0"/>
    <w:link w:val="a6"/>
    <w:uiPriority w:val="99"/>
    <w:semiHidden/>
    <w:rsid w:val="00E422B5"/>
    <w:rPr>
      <w:rFonts w:ascii="Times New Roman" w:eastAsia="方正舒体" w:hAnsi="Times New Roman" w:cs="Times New Roman"/>
      <w:sz w:val="18"/>
      <w:szCs w:val="18"/>
    </w:rPr>
  </w:style>
  <w:style w:type="paragraph" w:styleId="a7">
    <w:name w:val="Intense Quote"/>
    <w:basedOn w:val="a"/>
    <w:next w:val="a"/>
    <w:link w:val="Char2"/>
    <w:uiPriority w:val="30"/>
    <w:qFormat/>
    <w:rsid w:val="00740A59"/>
    <w:pPr>
      <w:pBdr>
        <w:top w:val="single" w:sz="4" w:space="10" w:color="4472C4" w:themeColor="accent1"/>
        <w:bottom w:val="single" w:sz="4" w:space="10" w:color="4472C4" w:themeColor="accent1"/>
      </w:pBdr>
      <w:spacing w:before="120" w:after="120"/>
      <w:ind w:left="227" w:right="227"/>
      <w:jc w:val="left"/>
    </w:pPr>
    <w:rPr>
      <w:rFonts w:eastAsia="Times New Roman"/>
      <w:iCs/>
    </w:rPr>
  </w:style>
  <w:style w:type="character" w:customStyle="1" w:styleId="Char2">
    <w:name w:val="明显引用 Char"/>
    <w:basedOn w:val="a0"/>
    <w:link w:val="a7"/>
    <w:uiPriority w:val="30"/>
    <w:rsid w:val="00740A59"/>
    <w:rPr>
      <w:rFonts w:ascii="Times New Roman" w:eastAsia="Times New Roman" w:hAnsi="Times New Roman" w:cs="Times New Roman"/>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D45"/>
    <w:pPr>
      <w:widowControl w:val="0"/>
      <w:jc w:val="both"/>
    </w:pPr>
    <w:rPr>
      <w:rFonts w:ascii="Times New Roman" w:eastAsia="方正舒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1D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01D45"/>
    <w:rPr>
      <w:sz w:val="18"/>
      <w:szCs w:val="18"/>
    </w:rPr>
  </w:style>
  <w:style w:type="paragraph" w:styleId="a4">
    <w:name w:val="footer"/>
    <w:basedOn w:val="a"/>
    <w:link w:val="Char0"/>
    <w:uiPriority w:val="99"/>
    <w:unhideWhenUsed/>
    <w:rsid w:val="00501D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01D45"/>
    <w:rPr>
      <w:sz w:val="18"/>
      <w:szCs w:val="18"/>
    </w:rPr>
  </w:style>
  <w:style w:type="paragraph" w:customStyle="1" w:styleId="Default">
    <w:name w:val="Default"/>
    <w:rsid w:val="00610F61"/>
    <w:pPr>
      <w:widowControl w:val="0"/>
      <w:autoSpaceDE w:val="0"/>
      <w:autoSpaceDN w:val="0"/>
      <w:adjustRightInd w:val="0"/>
    </w:pPr>
    <w:rPr>
      <w:rFonts w:ascii="宋体s昄ā萀" w:eastAsia="宋体s昄ā萀" w:cs="宋体s昄ā萀"/>
      <w:color w:val="000000"/>
      <w:kern w:val="0"/>
      <w:sz w:val="24"/>
      <w:szCs w:val="24"/>
    </w:rPr>
  </w:style>
  <w:style w:type="character" w:styleId="a5">
    <w:name w:val="Placeholder Text"/>
    <w:basedOn w:val="a0"/>
    <w:uiPriority w:val="99"/>
    <w:semiHidden/>
    <w:rsid w:val="00323644"/>
    <w:rPr>
      <w:color w:val="808080"/>
    </w:rPr>
  </w:style>
  <w:style w:type="paragraph" w:styleId="a6">
    <w:name w:val="Balloon Text"/>
    <w:basedOn w:val="a"/>
    <w:link w:val="Char1"/>
    <w:uiPriority w:val="99"/>
    <w:semiHidden/>
    <w:unhideWhenUsed/>
    <w:rsid w:val="00E422B5"/>
    <w:rPr>
      <w:sz w:val="18"/>
      <w:szCs w:val="18"/>
    </w:rPr>
  </w:style>
  <w:style w:type="character" w:customStyle="1" w:styleId="Char1">
    <w:name w:val="批注框文本 Char"/>
    <w:basedOn w:val="a0"/>
    <w:link w:val="a6"/>
    <w:uiPriority w:val="99"/>
    <w:semiHidden/>
    <w:rsid w:val="00E422B5"/>
    <w:rPr>
      <w:rFonts w:ascii="Times New Roman" w:eastAsia="方正舒体" w:hAnsi="Times New Roman" w:cs="Times New Roman"/>
      <w:sz w:val="18"/>
      <w:szCs w:val="18"/>
    </w:rPr>
  </w:style>
  <w:style w:type="paragraph" w:styleId="a7">
    <w:name w:val="Intense Quote"/>
    <w:basedOn w:val="a"/>
    <w:next w:val="a"/>
    <w:link w:val="Char2"/>
    <w:uiPriority w:val="30"/>
    <w:qFormat/>
    <w:rsid w:val="00740A59"/>
    <w:pPr>
      <w:pBdr>
        <w:top w:val="single" w:sz="4" w:space="10" w:color="4472C4" w:themeColor="accent1"/>
        <w:bottom w:val="single" w:sz="4" w:space="10" w:color="4472C4" w:themeColor="accent1"/>
      </w:pBdr>
      <w:spacing w:before="120" w:after="120"/>
      <w:ind w:left="227" w:right="227"/>
      <w:jc w:val="left"/>
    </w:pPr>
    <w:rPr>
      <w:rFonts w:eastAsia="Times New Roman"/>
      <w:iCs/>
    </w:rPr>
  </w:style>
  <w:style w:type="character" w:customStyle="1" w:styleId="Char2">
    <w:name w:val="明显引用 Char"/>
    <w:basedOn w:val="a0"/>
    <w:link w:val="a7"/>
    <w:uiPriority w:val="30"/>
    <w:rsid w:val="00740A59"/>
    <w:rPr>
      <w:rFonts w:ascii="Times New Roman" w:eastAsia="Times New Roman" w:hAnsi="Times New Roman" w:cs="Times New Roman"/>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575</TotalTime>
  <Pages>3</Pages>
  <Words>820</Words>
  <Characters>4680</Characters>
  <Application>Microsoft Office Word</Application>
  <DocSecurity>0</DocSecurity>
  <Lines>39</Lines>
  <Paragraphs>10</Paragraphs>
  <ScaleCrop>false</ScaleCrop>
  <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hufei</cp:lastModifiedBy>
  <cp:revision>769</cp:revision>
  <dcterms:created xsi:type="dcterms:W3CDTF">2019-03-31T08:06:00Z</dcterms:created>
  <dcterms:modified xsi:type="dcterms:W3CDTF">2019-04-15T00:00:00Z</dcterms:modified>
</cp:coreProperties>
</file>